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E3092" w14:textId="77777777" w:rsidR="00A46B2F" w:rsidRPr="00DE300B" w:rsidRDefault="00A46B2F" w:rsidP="00A46B2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ЗАТВЕРДЖЕНО</w:t>
      </w:r>
    </w:p>
    <w:p w14:paraId="782A3A4F" w14:textId="77777777" w:rsidR="00A46B2F" w:rsidRPr="00DE300B" w:rsidRDefault="00A46B2F" w:rsidP="00A46B2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розпорядженням Кабінету Міністрів України</w:t>
      </w:r>
    </w:p>
    <w:p w14:paraId="070BF0C6" w14:textId="77777777" w:rsidR="00A46B2F" w:rsidRPr="00DE300B" w:rsidRDefault="00A46B2F" w:rsidP="00A46B2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від ___ _____________ 2020 р. № _____</w:t>
      </w:r>
    </w:p>
    <w:p w14:paraId="70208A02" w14:textId="77777777" w:rsidR="00A46B2F" w:rsidRPr="00DE300B" w:rsidRDefault="00A46B2F" w:rsidP="00A46B2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A603DF" w14:textId="77777777" w:rsidR="00CB1723" w:rsidRDefault="00CB1723" w:rsidP="00A46B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A2C9F9" w14:textId="77777777" w:rsidR="00CB1723" w:rsidRDefault="00CB1723" w:rsidP="00A46B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5B63C4" w14:textId="61EF4123" w:rsidR="00A46B2F" w:rsidRPr="00DE300B" w:rsidRDefault="00A46B2F" w:rsidP="00A46B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00B">
        <w:rPr>
          <w:rFonts w:ascii="Times New Roman" w:hAnsi="Times New Roman" w:cs="Times New Roman"/>
          <w:b/>
          <w:bCs/>
          <w:sz w:val="28"/>
          <w:szCs w:val="28"/>
        </w:rPr>
        <w:t>МЕТОДИЧНІ РЕКОМЕНДАЦІЇ</w:t>
      </w:r>
    </w:p>
    <w:p w14:paraId="6C0F258D" w14:textId="77777777" w:rsidR="00A46B2F" w:rsidRPr="00DE300B" w:rsidRDefault="00A46B2F" w:rsidP="00A46B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00B">
        <w:rPr>
          <w:rFonts w:ascii="Times New Roman" w:hAnsi="Times New Roman" w:cs="Times New Roman"/>
          <w:b/>
          <w:bCs/>
          <w:sz w:val="28"/>
          <w:szCs w:val="28"/>
        </w:rPr>
        <w:t>щодо утворення центрів надання адміністративних послуг міськими, селищними радами, що здійснюють свої повноваження в населених пунктах – адміністративних центрах районів (станом на 1 січня 2020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E300B">
        <w:rPr>
          <w:rFonts w:ascii="Times New Roman" w:hAnsi="Times New Roman" w:cs="Times New Roman"/>
          <w:b/>
          <w:bCs/>
          <w:sz w:val="28"/>
          <w:szCs w:val="28"/>
        </w:rPr>
        <w:t>року), та ліквідації центрів надання адміністративних послуг, утворених при районних державних адміністраціях</w:t>
      </w:r>
    </w:p>
    <w:p w14:paraId="1C2079C7" w14:textId="77777777" w:rsidR="00A46B2F" w:rsidRPr="00F35FF5" w:rsidRDefault="00A46B2F" w:rsidP="00A46B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5FF5">
        <w:rPr>
          <w:rFonts w:ascii="Times New Roman" w:hAnsi="Times New Roman" w:cs="Times New Roman"/>
          <w:b/>
          <w:bCs/>
          <w:sz w:val="28"/>
          <w:szCs w:val="28"/>
        </w:rPr>
        <w:t>Загальна частина</w:t>
      </w:r>
    </w:p>
    <w:p w14:paraId="24EC7BF8" w14:textId="4E5CA220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1.</w:t>
      </w:r>
      <w:r w:rsidRPr="00DE300B">
        <w:rPr>
          <w:rFonts w:ascii="Times New Roman" w:hAnsi="Times New Roman" w:cs="Times New Roman"/>
          <w:sz w:val="28"/>
          <w:szCs w:val="28"/>
        </w:rPr>
        <w:tab/>
        <w:t xml:space="preserve">Ці методичні рекомендації розроблені з метою забезпечення єдиного підходу щодо утворення центрів надання адміністративних послуг </w:t>
      </w:r>
      <w:r w:rsidR="00CB1723">
        <w:rPr>
          <w:rFonts w:ascii="Times New Roman" w:hAnsi="Times New Roman" w:cs="Times New Roman"/>
          <w:sz w:val="28"/>
          <w:szCs w:val="28"/>
        </w:rPr>
        <w:br/>
      </w:r>
      <w:r w:rsidRPr="00DE300B">
        <w:rPr>
          <w:rFonts w:ascii="Times New Roman" w:hAnsi="Times New Roman" w:cs="Times New Roman"/>
          <w:sz w:val="28"/>
          <w:szCs w:val="28"/>
        </w:rPr>
        <w:t xml:space="preserve">(далі –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E300B">
        <w:rPr>
          <w:rFonts w:ascii="Times New Roman" w:hAnsi="Times New Roman" w:cs="Times New Roman"/>
          <w:sz w:val="28"/>
          <w:szCs w:val="28"/>
        </w:rPr>
        <w:t>ентри) міськими, селищними радами, що здійснюють свої повноваження в населених пунктах – адміністративних центрах районів (станом на 1 січня 2020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E300B">
        <w:rPr>
          <w:rFonts w:ascii="Times New Roman" w:hAnsi="Times New Roman" w:cs="Times New Roman"/>
          <w:sz w:val="28"/>
          <w:szCs w:val="28"/>
        </w:rPr>
        <w:t xml:space="preserve">року), та ліквідації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E300B">
        <w:rPr>
          <w:rFonts w:ascii="Times New Roman" w:hAnsi="Times New Roman" w:cs="Times New Roman"/>
          <w:sz w:val="28"/>
          <w:szCs w:val="28"/>
        </w:rPr>
        <w:t xml:space="preserve">ентрів, утворених при районних державних адміністраціях (далі – </w:t>
      </w:r>
      <w:r>
        <w:rPr>
          <w:rFonts w:ascii="Times New Roman" w:hAnsi="Times New Roman" w:cs="Times New Roman"/>
          <w:sz w:val="28"/>
          <w:szCs w:val="28"/>
        </w:rPr>
        <w:t xml:space="preserve">Центри </w:t>
      </w:r>
      <w:r w:rsidRPr="00DE300B">
        <w:rPr>
          <w:rFonts w:ascii="Times New Roman" w:hAnsi="Times New Roman" w:cs="Times New Roman"/>
          <w:sz w:val="28"/>
          <w:szCs w:val="28"/>
        </w:rPr>
        <w:t>райдержадміністрації), зокрема, щодо передачі із державної власності чи спільної власності територіальних громад району в комунальну власність відповідних селищних, міських громад об’єктів нерухомого та рухомого майна центрів, утворених при райдержадміністраціях, що ліквідуються.</w:t>
      </w:r>
    </w:p>
    <w:p w14:paraId="1F5CA72C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2.</w:t>
      </w:r>
      <w:r w:rsidRPr="00DE300B">
        <w:rPr>
          <w:rFonts w:ascii="Times New Roman" w:hAnsi="Times New Roman" w:cs="Times New Roman"/>
          <w:sz w:val="28"/>
          <w:szCs w:val="28"/>
        </w:rPr>
        <w:tab/>
        <w:t xml:space="preserve">Основними завданнями під час утворення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E300B">
        <w:rPr>
          <w:rFonts w:ascii="Times New Roman" w:hAnsi="Times New Roman" w:cs="Times New Roman"/>
          <w:sz w:val="28"/>
          <w:szCs w:val="28"/>
        </w:rPr>
        <w:t xml:space="preserve">ентрів органами місцевого самоврядування та ліквідації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E300B">
        <w:rPr>
          <w:rFonts w:ascii="Times New Roman" w:hAnsi="Times New Roman" w:cs="Times New Roman"/>
          <w:sz w:val="28"/>
          <w:szCs w:val="28"/>
        </w:rPr>
        <w:t>ентр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DE300B">
        <w:rPr>
          <w:rFonts w:ascii="Times New Roman" w:hAnsi="Times New Roman" w:cs="Times New Roman"/>
          <w:sz w:val="28"/>
          <w:szCs w:val="28"/>
        </w:rPr>
        <w:t xml:space="preserve"> райдержадміністрації, є:</w:t>
      </w:r>
    </w:p>
    <w:p w14:paraId="408600CD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1)</w:t>
      </w:r>
      <w:r w:rsidRPr="00DE300B">
        <w:rPr>
          <w:rFonts w:ascii="Times New Roman" w:hAnsi="Times New Roman" w:cs="Times New Roman"/>
          <w:sz w:val="28"/>
          <w:szCs w:val="28"/>
        </w:rPr>
        <w:tab/>
        <w:t xml:space="preserve">забезпечення доступності та безперервності надання адміністративних послуг мешканцям територіальних громад під час утворення/ліквідації 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E300B">
        <w:rPr>
          <w:rFonts w:ascii="Times New Roman" w:hAnsi="Times New Roman" w:cs="Times New Roman"/>
          <w:sz w:val="28"/>
          <w:szCs w:val="28"/>
        </w:rPr>
        <w:t>ентрів;</w:t>
      </w:r>
    </w:p>
    <w:p w14:paraId="6FD98CB1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2)</w:t>
      </w:r>
      <w:r w:rsidRPr="00DE300B">
        <w:rPr>
          <w:rFonts w:ascii="Times New Roman" w:hAnsi="Times New Roman" w:cs="Times New Roman"/>
          <w:sz w:val="28"/>
          <w:szCs w:val="28"/>
        </w:rPr>
        <w:tab/>
        <w:t xml:space="preserve">здійснення соціально-правового захисту працівників райдержадміністрацій у зв’язку з ліквідацією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E300B">
        <w:rPr>
          <w:rFonts w:ascii="Times New Roman" w:hAnsi="Times New Roman" w:cs="Times New Roman"/>
          <w:sz w:val="28"/>
          <w:szCs w:val="28"/>
        </w:rPr>
        <w:t>ентрів;</w:t>
      </w:r>
    </w:p>
    <w:p w14:paraId="07F74270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3)</w:t>
      </w:r>
      <w:r w:rsidRPr="00DE300B">
        <w:rPr>
          <w:rFonts w:ascii="Times New Roman" w:hAnsi="Times New Roman" w:cs="Times New Roman"/>
          <w:sz w:val="28"/>
          <w:szCs w:val="28"/>
        </w:rPr>
        <w:tab/>
        <w:t xml:space="preserve">раціональне використання майна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E300B">
        <w:rPr>
          <w:rFonts w:ascii="Times New Roman" w:hAnsi="Times New Roman" w:cs="Times New Roman"/>
          <w:sz w:val="28"/>
          <w:szCs w:val="28"/>
        </w:rPr>
        <w:t xml:space="preserve">ентрів, що ліквідуються, для комплектування і облаштування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E300B">
        <w:rPr>
          <w:rFonts w:ascii="Times New Roman" w:hAnsi="Times New Roman" w:cs="Times New Roman"/>
          <w:sz w:val="28"/>
          <w:szCs w:val="28"/>
        </w:rPr>
        <w:t>ентрів, що утворюються.</w:t>
      </w:r>
    </w:p>
    <w:p w14:paraId="7F90369A" w14:textId="77777777" w:rsidR="00CB1723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Зазначені завдання досягаються, зокрема, за умови прийняття та вчинення органами місцевого самоврядування і райдержадміністраціями узгоджених рішень та дій.</w:t>
      </w:r>
    </w:p>
    <w:p w14:paraId="33BC77F6" w14:textId="5A8BB152" w:rsidR="00A46B2F" w:rsidRPr="00DE300B" w:rsidRDefault="00CB1723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14:paraId="6052F7D3" w14:textId="77777777" w:rsidR="00A46B2F" w:rsidRPr="00996FCB" w:rsidRDefault="00A46B2F" w:rsidP="00CB1723">
      <w:pPr>
        <w:tabs>
          <w:tab w:val="left" w:pos="993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FC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Утворення </w:t>
      </w:r>
      <w:r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Pr="00996FCB">
        <w:rPr>
          <w:rFonts w:ascii="Times New Roman" w:hAnsi="Times New Roman" w:cs="Times New Roman"/>
          <w:b/>
          <w:bCs/>
          <w:sz w:val="28"/>
          <w:szCs w:val="28"/>
        </w:rPr>
        <w:t>ентру органу місцевого самоврядування</w:t>
      </w:r>
    </w:p>
    <w:p w14:paraId="69FA4339" w14:textId="52C48528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3.</w:t>
      </w:r>
      <w:r w:rsidRPr="00DE300B">
        <w:rPr>
          <w:rFonts w:ascii="Times New Roman" w:hAnsi="Times New Roman" w:cs="Times New Roman"/>
          <w:sz w:val="28"/>
          <w:szCs w:val="28"/>
        </w:rPr>
        <w:tab/>
        <w:t>Центр утворюється міською, селищною радою як постійно діючий робочий орган або виконавчий орган (структурний підрозділ) органу місцевого самоврядування.</w:t>
      </w:r>
    </w:p>
    <w:p w14:paraId="40F1DF4A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4.</w:t>
      </w:r>
      <w:r w:rsidRPr="00DE300B">
        <w:rPr>
          <w:rFonts w:ascii="Times New Roman" w:hAnsi="Times New Roman" w:cs="Times New Roman"/>
          <w:sz w:val="28"/>
          <w:szCs w:val="28"/>
        </w:rPr>
        <w:tab/>
        <w:t xml:space="preserve">Робота з утворення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E300B">
        <w:rPr>
          <w:rFonts w:ascii="Times New Roman" w:hAnsi="Times New Roman" w:cs="Times New Roman"/>
          <w:sz w:val="28"/>
          <w:szCs w:val="28"/>
        </w:rPr>
        <w:t>ентрів органами місцевого самоврядування, зокрема, включає:</w:t>
      </w:r>
    </w:p>
    <w:p w14:paraId="1A0FDDD8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1)</w:t>
      </w:r>
      <w:r w:rsidRPr="00DE300B">
        <w:rPr>
          <w:rFonts w:ascii="Times New Roman" w:hAnsi="Times New Roman" w:cs="Times New Roman"/>
          <w:sz w:val="28"/>
          <w:szCs w:val="28"/>
        </w:rPr>
        <w:tab/>
        <w:t xml:space="preserve">вивчення  питань створення та функціонування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E300B">
        <w:rPr>
          <w:rFonts w:ascii="Times New Roman" w:hAnsi="Times New Roman" w:cs="Times New Roman"/>
          <w:sz w:val="28"/>
          <w:szCs w:val="28"/>
        </w:rPr>
        <w:t>ентру;</w:t>
      </w:r>
    </w:p>
    <w:p w14:paraId="6DBE77A4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2)</w:t>
      </w:r>
      <w:r w:rsidRPr="00DE300B">
        <w:rPr>
          <w:rFonts w:ascii="Times New Roman" w:hAnsi="Times New Roman" w:cs="Times New Roman"/>
          <w:sz w:val="28"/>
          <w:szCs w:val="28"/>
        </w:rPr>
        <w:tab/>
        <w:t>підготовку та прийняття необхідних організаційно-розпорядчих та нормативно-правових актів, інших документів;</w:t>
      </w:r>
    </w:p>
    <w:p w14:paraId="3F00B60E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3)</w:t>
      </w:r>
      <w:r w:rsidRPr="00DE300B">
        <w:rPr>
          <w:rFonts w:ascii="Times New Roman" w:hAnsi="Times New Roman" w:cs="Times New Roman"/>
          <w:sz w:val="28"/>
          <w:szCs w:val="28"/>
        </w:rPr>
        <w:tab/>
        <w:t xml:space="preserve">здійснення заходів з приведення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E300B">
        <w:rPr>
          <w:rFonts w:ascii="Times New Roman" w:hAnsi="Times New Roman" w:cs="Times New Roman"/>
          <w:sz w:val="28"/>
          <w:szCs w:val="28"/>
        </w:rPr>
        <w:t>ентру у готовність до роботи.</w:t>
      </w:r>
    </w:p>
    <w:p w14:paraId="19550B15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5.</w:t>
      </w:r>
      <w:r w:rsidRPr="00DE300B">
        <w:rPr>
          <w:rFonts w:ascii="Times New Roman" w:hAnsi="Times New Roman" w:cs="Times New Roman"/>
          <w:sz w:val="28"/>
          <w:szCs w:val="28"/>
        </w:rPr>
        <w:tab/>
        <w:t xml:space="preserve">Для вивчення питань створення та функціонування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E300B">
        <w:rPr>
          <w:rFonts w:ascii="Times New Roman" w:hAnsi="Times New Roman" w:cs="Times New Roman"/>
          <w:sz w:val="28"/>
          <w:szCs w:val="28"/>
        </w:rPr>
        <w:t>ентру розпорядженням міського, селищного голови утворюється спільна робоча група, до складу якої включаються відповідні фахівці органів місцевого самоврядування (зокрема, фахівці органів місцевого самоврядування району та/або області якщо планується передача майна спільної власності територіальних громад), райдержадміністрації, представники суб’єктів надання адміністративних послуг, а також за необхідності, зокрема, з метою забезпечення інтересів різних суспільних груп населення (у першу чергу вразливих), представники громадськості та експерти.</w:t>
      </w:r>
    </w:p>
    <w:p w14:paraId="6E96EFDB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Керівником спільної робочої групи призначається посадова особа на рівні не нижче заступника міського, селищного голови.</w:t>
      </w:r>
    </w:p>
    <w:p w14:paraId="2F7C8C7C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Забезпечення діяльності спільної робочої групи покладається на апарат міської, селищної ради або її виконавчого комітету.</w:t>
      </w:r>
    </w:p>
    <w:p w14:paraId="5826487D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6.</w:t>
      </w:r>
      <w:r w:rsidRPr="00DE300B">
        <w:rPr>
          <w:rFonts w:ascii="Times New Roman" w:hAnsi="Times New Roman" w:cs="Times New Roman"/>
          <w:sz w:val="28"/>
          <w:szCs w:val="28"/>
        </w:rPr>
        <w:tab/>
        <w:t xml:space="preserve">Спільна робоча група вивчає, зокрема, такі питання: </w:t>
      </w:r>
    </w:p>
    <w:p w14:paraId="4FB7BC46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1)</w:t>
      </w:r>
      <w:r w:rsidRPr="00DE300B">
        <w:rPr>
          <w:rFonts w:ascii="Times New Roman" w:hAnsi="Times New Roman" w:cs="Times New Roman"/>
          <w:sz w:val="28"/>
          <w:szCs w:val="28"/>
        </w:rPr>
        <w:tab/>
        <w:t xml:space="preserve">зона обслуговування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E300B">
        <w:rPr>
          <w:rFonts w:ascii="Times New Roman" w:hAnsi="Times New Roman" w:cs="Times New Roman"/>
          <w:sz w:val="28"/>
          <w:szCs w:val="28"/>
        </w:rPr>
        <w:t>ентром;</w:t>
      </w:r>
    </w:p>
    <w:p w14:paraId="56BEB39A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2)</w:t>
      </w:r>
      <w:r w:rsidRPr="00DE300B">
        <w:rPr>
          <w:rFonts w:ascii="Times New Roman" w:hAnsi="Times New Roman" w:cs="Times New Roman"/>
          <w:sz w:val="28"/>
          <w:szCs w:val="28"/>
        </w:rPr>
        <w:tab/>
        <w:t xml:space="preserve">місце розташування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E300B">
        <w:rPr>
          <w:rFonts w:ascii="Times New Roman" w:hAnsi="Times New Roman" w:cs="Times New Roman"/>
          <w:sz w:val="28"/>
          <w:szCs w:val="28"/>
        </w:rPr>
        <w:t>ентру.</w:t>
      </w:r>
    </w:p>
    <w:p w14:paraId="6CFD038B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 xml:space="preserve">В першу чергу розглядається можливість розташування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E300B">
        <w:rPr>
          <w:rFonts w:ascii="Times New Roman" w:hAnsi="Times New Roman" w:cs="Times New Roman"/>
          <w:sz w:val="28"/>
          <w:szCs w:val="28"/>
        </w:rPr>
        <w:t xml:space="preserve">ентру на місці знаходження (у будівлі, приміщеннях)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E300B">
        <w:rPr>
          <w:rFonts w:ascii="Times New Roman" w:hAnsi="Times New Roman" w:cs="Times New Roman"/>
          <w:sz w:val="28"/>
          <w:szCs w:val="28"/>
        </w:rPr>
        <w:t xml:space="preserve">ентру райдержадміністрації, який ліквідується. В іншому випадку вибір місця розташування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E300B">
        <w:rPr>
          <w:rFonts w:ascii="Times New Roman" w:hAnsi="Times New Roman" w:cs="Times New Roman"/>
          <w:sz w:val="28"/>
          <w:szCs w:val="28"/>
        </w:rPr>
        <w:t>ентру здійснюється з урахуванням вимог Примірного регламенту центру надання адміністративних послуг, затвердженого постановою Кабінету Міністрів України від 1 серпня 2013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E300B">
        <w:rPr>
          <w:rFonts w:ascii="Times New Roman" w:hAnsi="Times New Roman" w:cs="Times New Roman"/>
          <w:sz w:val="28"/>
          <w:szCs w:val="28"/>
        </w:rPr>
        <w:t xml:space="preserve">р. № 588 (Офіційний вісник України, 2013 р., № 66, ст. 2396);  </w:t>
      </w:r>
    </w:p>
    <w:p w14:paraId="417DDB37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3)</w:t>
      </w:r>
      <w:r w:rsidRPr="00DE300B">
        <w:rPr>
          <w:rFonts w:ascii="Times New Roman" w:hAnsi="Times New Roman" w:cs="Times New Roman"/>
          <w:sz w:val="28"/>
          <w:szCs w:val="28"/>
        </w:rPr>
        <w:tab/>
        <w:t xml:space="preserve">територіальна доступність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E300B">
        <w:rPr>
          <w:rFonts w:ascii="Times New Roman" w:hAnsi="Times New Roman" w:cs="Times New Roman"/>
          <w:sz w:val="28"/>
          <w:szCs w:val="28"/>
        </w:rPr>
        <w:t>ентру.</w:t>
      </w:r>
    </w:p>
    <w:p w14:paraId="144FA03B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 xml:space="preserve">Територіальна доступність визначається відповідно до частини четвертої статті 12 Закону України «Про адміністративні послуги». Зокрема, аналізуються необхідність утворення територіальних підрозділів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E300B">
        <w:rPr>
          <w:rFonts w:ascii="Times New Roman" w:hAnsi="Times New Roman" w:cs="Times New Roman"/>
          <w:sz w:val="28"/>
          <w:szCs w:val="28"/>
        </w:rPr>
        <w:t xml:space="preserve">ентру та віддалених, у тому </w:t>
      </w:r>
      <w:r w:rsidRPr="00DE300B">
        <w:rPr>
          <w:rFonts w:ascii="Times New Roman" w:hAnsi="Times New Roman" w:cs="Times New Roman"/>
          <w:sz w:val="28"/>
          <w:szCs w:val="28"/>
        </w:rPr>
        <w:lastRenderedPageBreak/>
        <w:t xml:space="preserve">числі пересувних, робочих місць адміністраторів (далі – територіальний підрозділ, віддалене робоче місце) та місця їх розташування в разі утворення; </w:t>
      </w:r>
    </w:p>
    <w:p w14:paraId="4DC2A357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4)</w:t>
      </w:r>
      <w:r w:rsidRPr="00DE300B">
        <w:rPr>
          <w:rFonts w:ascii="Times New Roman" w:hAnsi="Times New Roman" w:cs="Times New Roman"/>
          <w:sz w:val="28"/>
          <w:szCs w:val="28"/>
        </w:rPr>
        <w:tab/>
        <w:t xml:space="preserve">перелік послуг, які надаватимуться у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E300B">
        <w:rPr>
          <w:rFonts w:ascii="Times New Roman" w:hAnsi="Times New Roman" w:cs="Times New Roman"/>
          <w:sz w:val="28"/>
          <w:szCs w:val="28"/>
        </w:rPr>
        <w:t>ентрі, територіальному підрозділі, віддаленому робочому місці.</w:t>
      </w:r>
    </w:p>
    <w:p w14:paraId="3F012B61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Визначається потреба населення (з урахуванням його вікової та соціально-демографічної структури) за видами послуг.</w:t>
      </w:r>
    </w:p>
    <w:p w14:paraId="2AE9FBDC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Перелік послуг повинен обов’язково включати:</w:t>
      </w:r>
    </w:p>
    <w:p w14:paraId="6D6FF5AB" w14:textId="3C1E8EE6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 xml:space="preserve">адміністративні послуги, суб’єктом надання яких є міська, селищна рада </w:t>
      </w:r>
      <w:r w:rsidR="00CB1723">
        <w:rPr>
          <w:rFonts w:ascii="Times New Roman" w:hAnsi="Times New Roman" w:cs="Times New Roman"/>
          <w:sz w:val="28"/>
          <w:szCs w:val="28"/>
        </w:rPr>
        <w:br/>
      </w:r>
      <w:r w:rsidRPr="00DE300B">
        <w:rPr>
          <w:rFonts w:ascii="Times New Roman" w:hAnsi="Times New Roman" w:cs="Times New Roman"/>
          <w:sz w:val="28"/>
          <w:szCs w:val="28"/>
        </w:rPr>
        <w:t>(її   виконавчі органи або посадові особи);</w:t>
      </w:r>
    </w:p>
    <w:p w14:paraId="7B309DA6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адміністративні послуги органів виконавчої влади та адміністративні послуги, що надаються органами місцевого самоврядування у порядку виконання делегованих повноважень відповідно до частини сьомої статті 12 Закону України «Про адміністративні послуги».</w:t>
      </w:r>
    </w:p>
    <w:p w14:paraId="131CE550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 xml:space="preserve">Інші адміністративні послуги включаються до переліку послуг за рішенням  органу місцевого самоврядування, що утворив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E300B">
        <w:rPr>
          <w:rFonts w:ascii="Times New Roman" w:hAnsi="Times New Roman" w:cs="Times New Roman"/>
          <w:sz w:val="28"/>
          <w:szCs w:val="28"/>
        </w:rPr>
        <w:t>ентр, з урахуванням  визначених потреб населення у послугах;</w:t>
      </w:r>
    </w:p>
    <w:p w14:paraId="5695F937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5)</w:t>
      </w:r>
      <w:r w:rsidRPr="00DE300B">
        <w:rPr>
          <w:rFonts w:ascii="Times New Roman" w:hAnsi="Times New Roman" w:cs="Times New Roman"/>
          <w:sz w:val="28"/>
          <w:szCs w:val="28"/>
        </w:rPr>
        <w:tab/>
        <w:t xml:space="preserve">графік роботи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E300B">
        <w:rPr>
          <w:rFonts w:ascii="Times New Roman" w:hAnsi="Times New Roman" w:cs="Times New Roman"/>
          <w:sz w:val="28"/>
          <w:szCs w:val="28"/>
        </w:rPr>
        <w:t>ентру, територіального підрозділу, віддаленого робочого місця;</w:t>
      </w:r>
    </w:p>
    <w:p w14:paraId="528693F0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6)</w:t>
      </w:r>
      <w:r w:rsidRPr="00DE300B">
        <w:rPr>
          <w:rFonts w:ascii="Times New Roman" w:hAnsi="Times New Roman" w:cs="Times New Roman"/>
          <w:sz w:val="28"/>
          <w:szCs w:val="28"/>
        </w:rPr>
        <w:tab/>
        <w:t xml:space="preserve">кількість працівників, у тому числі адміністраторів, у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E300B">
        <w:rPr>
          <w:rFonts w:ascii="Times New Roman" w:hAnsi="Times New Roman" w:cs="Times New Roman"/>
          <w:sz w:val="28"/>
          <w:szCs w:val="28"/>
        </w:rPr>
        <w:t>ентрі, територіальному підрозділі, віддаленому робочому місці;</w:t>
      </w:r>
    </w:p>
    <w:p w14:paraId="0FE639AE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7)</w:t>
      </w:r>
      <w:r w:rsidRPr="00DE300B">
        <w:rPr>
          <w:rFonts w:ascii="Times New Roman" w:hAnsi="Times New Roman" w:cs="Times New Roman"/>
          <w:sz w:val="28"/>
          <w:szCs w:val="28"/>
        </w:rPr>
        <w:tab/>
        <w:t xml:space="preserve">кількість працівників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E300B">
        <w:rPr>
          <w:rFonts w:ascii="Times New Roman" w:hAnsi="Times New Roman" w:cs="Times New Roman"/>
          <w:sz w:val="28"/>
          <w:szCs w:val="28"/>
        </w:rPr>
        <w:t xml:space="preserve">ентру райдержадміністрації, який ліквідується, що виявили бажання працювати у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E300B">
        <w:rPr>
          <w:rFonts w:ascii="Times New Roman" w:hAnsi="Times New Roman" w:cs="Times New Roman"/>
          <w:sz w:val="28"/>
          <w:szCs w:val="28"/>
        </w:rPr>
        <w:t xml:space="preserve">ентрі, територіальному підрозділі, віддаленому робочому місці, що утворюється; </w:t>
      </w:r>
    </w:p>
    <w:p w14:paraId="0E3F735F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8)</w:t>
      </w:r>
      <w:r w:rsidRPr="00DE300B">
        <w:rPr>
          <w:rFonts w:ascii="Times New Roman" w:hAnsi="Times New Roman" w:cs="Times New Roman"/>
          <w:sz w:val="28"/>
          <w:szCs w:val="28"/>
        </w:rPr>
        <w:tab/>
        <w:t xml:space="preserve">перелік нерухомого майна органу місцевого самоврядування, що може використовуватися для утворення та функціонування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E300B">
        <w:rPr>
          <w:rFonts w:ascii="Times New Roman" w:hAnsi="Times New Roman" w:cs="Times New Roman"/>
          <w:sz w:val="28"/>
          <w:szCs w:val="28"/>
        </w:rPr>
        <w:t>ентру, територіального підрозділу, віддаленого робочого місця.</w:t>
      </w:r>
    </w:p>
    <w:p w14:paraId="3339CEF7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 xml:space="preserve">Визначаються земельна ділянка, будівля, приміщення для розміщення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E300B">
        <w:rPr>
          <w:rFonts w:ascii="Times New Roman" w:hAnsi="Times New Roman" w:cs="Times New Roman"/>
          <w:sz w:val="28"/>
          <w:szCs w:val="28"/>
        </w:rPr>
        <w:t xml:space="preserve">ентру, територіального підрозділу, віддаленого робочого місця. З’ясовується цільове призначення, право власності/користування, наявність необхідної документації, можливі обмеження щодо користування зазначеним майном;  </w:t>
      </w:r>
    </w:p>
    <w:p w14:paraId="4BC5B033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9)</w:t>
      </w:r>
      <w:r w:rsidRPr="00DE300B">
        <w:rPr>
          <w:rFonts w:ascii="Times New Roman" w:hAnsi="Times New Roman" w:cs="Times New Roman"/>
          <w:sz w:val="28"/>
          <w:szCs w:val="28"/>
        </w:rPr>
        <w:tab/>
        <w:t xml:space="preserve">перелік рухомого майна органу місцевого самоврядування, що може використовуватися для утворення та функціонування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E300B">
        <w:rPr>
          <w:rFonts w:ascii="Times New Roman" w:hAnsi="Times New Roman" w:cs="Times New Roman"/>
          <w:sz w:val="28"/>
          <w:szCs w:val="28"/>
        </w:rPr>
        <w:t>ентру, територіального підрозділу, віддаленого робочого місця.</w:t>
      </w:r>
    </w:p>
    <w:p w14:paraId="7A055F87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 xml:space="preserve">Визначаються предмети облаштування, обладнання, програмні та технічні засоби, які необхідні для функціонування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E300B">
        <w:rPr>
          <w:rFonts w:ascii="Times New Roman" w:hAnsi="Times New Roman" w:cs="Times New Roman"/>
          <w:sz w:val="28"/>
          <w:szCs w:val="28"/>
        </w:rPr>
        <w:t>ентру, територіального підрозділу, віддаленого робочого місця. З’ясовується цільове призначення, право власності/користування, наявність необхідної документації, можливі обмеження щодо користування зазначеним майном;</w:t>
      </w:r>
    </w:p>
    <w:p w14:paraId="3B2EB76D" w14:textId="77777777" w:rsidR="00A46B2F" w:rsidRPr="00DE300B" w:rsidRDefault="00A46B2F" w:rsidP="00CB1723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lastRenderedPageBreak/>
        <w:t>10)</w:t>
      </w:r>
      <w:r w:rsidRPr="00DE300B">
        <w:rPr>
          <w:rFonts w:ascii="Times New Roman" w:hAnsi="Times New Roman" w:cs="Times New Roman"/>
          <w:sz w:val="28"/>
          <w:szCs w:val="28"/>
        </w:rPr>
        <w:tab/>
        <w:t xml:space="preserve">перелік нерухомого та рухомого майна державної власності та спільної власності територіальних громад, яке доцільно передати до комунальної власності або в оренду (користування) міській, селищній громаді для забезпечення функціонування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E300B">
        <w:rPr>
          <w:rFonts w:ascii="Times New Roman" w:hAnsi="Times New Roman" w:cs="Times New Roman"/>
          <w:sz w:val="28"/>
          <w:szCs w:val="28"/>
        </w:rPr>
        <w:t>ентру, який утворюється на її території.</w:t>
      </w:r>
    </w:p>
    <w:p w14:paraId="0A3FB455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 xml:space="preserve">В першу чергу розглядається доцільність передачі майна, що використовується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E300B">
        <w:rPr>
          <w:rFonts w:ascii="Times New Roman" w:hAnsi="Times New Roman" w:cs="Times New Roman"/>
          <w:sz w:val="28"/>
          <w:szCs w:val="28"/>
        </w:rPr>
        <w:t>ентром райдержадміністрації, який ліквідується;</w:t>
      </w:r>
    </w:p>
    <w:p w14:paraId="48F5CB4A" w14:textId="77777777" w:rsidR="00A46B2F" w:rsidRPr="00DE300B" w:rsidRDefault="00A46B2F" w:rsidP="00CB1723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11)</w:t>
      </w:r>
      <w:r w:rsidRPr="00DE300B">
        <w:rPr>
          <w:rFonts w:ascii="Times New Roman" w:hAnsi="Times New Roman" w:cs="Times New Roman"/>
          <w:sz w:val="28"/>
          <w:szCs w:val="28"/>
        </w:rPr>
        <w:tab/>
        <w:t xml:space="preserve">витрати місцевого бюджету на утримання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E300B">
        <w:rPr>
          <w:rFonts w:ascii="Times New Roman" w:hAnsi="Times New Roman" w:cs="Times New Roman"/>
          <w:sz w:val="28"/>
          <w:szCs w:val="28"/>
        </w:rPr>
        <w:t>ентру, територіального підрозділу, віддаленого робочого місця;</w:t>
      </w:r>
    </w:p>
    <w:p w14:paraId="1884A862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12)</w:t>
      </w:r>
      <w:r w:rsidRPr="00DE300B">
        <w:rPr>
          <w:rFonts w:ascii="Times New Roman" w:hAnsi="Times New Roman" w:cs="Times New Roman"/>
          <w:sz w:val="28"/>
          <w:szCs w:val="28"/>
        </w:rPr>
        <w:tab/>
        <w:t xml:space="preserve">порядок приймання від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E300B">
        <w:rPr>
          <w:rFonts w:ascii="Times New Roman" w:hAnsi="Times New Roman" w:cs="Times New Roman"/>
          <w:sz w:val="28"/>
          <w:szCs w:val="28"/>
        </w:rPr>
        <w:t>ентру райдержадміністрації, який ліквідується, справ з адміністративних послуг, надання яких не завершено на дату прийняття рішення про його ліквідацію (далі - момент  ліквідації);</w:t>
      </w:r>
    </w:p>
    <w:p w14:paraId="343C6A8E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13)</w:t>
      </w:r>
      <w:r w:rsidRPr="00DE300B">
        <w:rPr>
          <w:rFonts w:ascii="Times New Roman" w:hAnsi="Times New Roman" w:cs="Times New Roman"/>
          <w:sz w:val="28"/>
          <w:szCs w:val="28"/>
        </w:rPr>
        <w:tab/>
        <w:t xml:space="preserve">інші питання створення та функціонування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E300B">
        <w:rPr>
          <w:rFonts w:ascii="Times New Roman" w:hAnsi="Times New Roman" w:cs="Times New Roman"/>
          <w:sz w:val="28"/>
          <w:szCs w:val="28"/>
        </w:rPr>
        <w:t xml:space="preserve">ентру. </w:t>
      </w:r>
    </w:p>
    <w:p w14:paraId="0CD090D9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7.</w:t>
      </w:r>
      <w:r w:rsidRPr="00DE300B">
        <w:rPr>
          <w:rFonts w:ascii="Times New Roman" w:hAnsi="Times New Roman" w:cs="Times New Roman"/>
          <w:sz w:val="28"/>
          <w:szCs w:val="28"/>
        </w:rPr>
        <w:tab/>
        <w:t xml:space="preserve">За результатами вивчення питань створення та функціонування центру готуються проекти рішень міської, селищної ради про:  </w:t>
      </w:r>
    </w:p>
    <w:p w14:paraId="38517E58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1)</w:t>
      </w:r>
      <w:r w:rsidRPr="00DE300B">
        <w:rPr>
          <w:rFonts w:ascii="Times New Roman" w:hAnsi="Times New Roman" w:cs="Times New Roman"/>
          <w:sz w:val="28"/>
          <w:szCs w:val="28"/>
        </w:rPr>
        <w:tab/>
        <w:t xml:space="preserve">утворення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E300B">
        <w:rPr>
          <w:rFonts w:ascii="Times New Roman" w:hAnsi="Times New Roman" w:cs="Times New Roman"/>
          <w:sz w:val="28"/>
          <w:szCs w:val="28"/>
        </w:rPr>
        <w:t>ентру.</w:t>
      </w:r>
    </w:p>
    <w:p w14:paraId="2968C193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 xml:space="preserve">У рішенні зокрема зазначаються організаційно-правова форма утворення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E300B">
        <w:rPr>
          <w:rFonts w:ascii="Times New Roman" w:hAnsi="Times New Roman" w:cs="Times New Roman"/>
          <w:sz w:val="28"/>
          <w:szCs w:val="28"/>
        </w:rPr>
        <w:t xml:space="preserve">ентру (постійно діючий робочий орган або виконавчий орган), строки створення та початок роботи, посадова особа, відповідальна за координацію роботи щодо створення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E300B">
        <w:rPr>
          <w:rFonts w:ascii="Times New Roman" w:hAnsi="Times New Roman" w:cs="Times New Roman"/>
          <w:sz w:val="28"/>
          <w:szCs w:val="28"/>
        </w:rPr>
        <w:t xml:space="preserve">ентру, а також за необхідності питання фінансування та забезпечення майном, приймання справ з адміністративних послуг, надання яких не завершено на момент ліквідації, від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E300B">
        <w:rPr>
          <w:rFonts w:ascii="Times New Roman" w:hAnsi="Times New Roman" w:cs="Times New Roman"/>
          <w:sz w:val="28"/>
          <w:szCs w:val="28"/>
        </w:rPr>
        <w:t xml:space="preserve">ентру райдержадміністрації, який ліквідується; </w:t>
      </w:r>
    </w:p>
    <w:p w14:paraId="32D6E272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2)</w:t>
      </w:r>
      <w:r w:rsidRPr="00DE300B">
        <w:rPr>
          <w:rFonts w:ascii="Times New Roman" w:hAnsi="Times New Roman" w:cs="Times New Roman"/>
          <w:sz w:val="28"/>
          <w:szCs w:val="28"/>
        </w:rPr>
        <w:tab/>
        <w:t>внесення змін до структури та загальної чисельності виконавчих органів міської, селищної ради;</w:t>
      </w:r>
    </w:p>
    <w:p w14:paraId="78B9F22C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3)</w:t>
      </w:r>
      <w:r w:rsidRPr="00DE300B">
        <w:rPr>
          <w:rFonts w:ascii="Times New Roman" w:hAnsi="Times New Roman" w:cs="Times New Roman"/>
          <w:sz w:val="28"/>
          <w:szCs w:val="28"/>
        </w:rPr>
        <w:tab/>
        <w:t>затвердження:</w:t>
      </w:r>
    </w:p>
    <w:p w14:paraId="108C7C1F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 xml:space="preserve">Положення про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E300B">
        <w:rPr>
          <w:rFonts w:ascii="Times New Roman" w:hAnsi="Times New Roman" w:cs="Times New Roman"/>
          <w:sz w:val="28"/>
          <w:szCs w:val="28"/>
        </w:rPr>
        <w:t>ентр;</w:t>
      </w:r>
    </w:p>
    <w:p w14:paraId="788267BB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 xml:space="preserve">Регламенту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E300B">
        <w:rPr>
          <w:rFonts w:ascii="Times New Roman" w:hAnsi="Times New Roman" w:cs="Times New Roman"/>
          <w:sz w:val="28"/>
          <w:szCs w:val="28"/>
        </w:rPr>
        <w:t>ентру;</w:t>
      </w:r>
    </w:p>
    <w:p w14:paraId="3DD27329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 xml:space="preserve">переліку адміністративних послуг, які надаються у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E300B">
        <w:rPr>
          <w:rFonts w:ascii="Times New Roman" w:hAnsi="Times New Roman" w:cs="Times New Roman"/>
          <w:sz w:val="28"/>
          <w:szCs w:val="28"/>
        </w:rPr>
        <w:t xml:space="preserve">ентрі, територіальному підрозділі, віддаленому робочому місці; </w:t>
      </w:r>
    </w:p>
    <w:p w14:paraId="4D98BA0B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4)</w:t>
      </w:r>
      <w:r w:rsidRPr="00DE300B">
        <w:rPr>
          <w:rFonts w:ascii="Times New Roman" w:hAnsi="Times New Roman" w:cs="Times New Roman"/>
          <w:sz w:val="28"/>
          <w:szCs w:val="28"/>
        </w:rPr>
        <w:tab/>
        <w:t>надання згоди на прийняття майна:</w:t>
      </w:r>
    </w:p>
    <w:p w14:paraId="77262324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 xml:space="preserve">з державної власності до комунальної власності та взяття зобов’язання використовувати його за цільовим призначенням і не відчужувати в приватну власність – у разі визначення майна, яке доцільно передати до комунальної власності міської, селищної громади для забезпечення функціонування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E300B">
        <w:rPr>
          <w:rFonts w:ascii="Times New Roman" w:hAnsi="Times New Roman" w:cs="Times New Roman"/>
          <w:sz w:val="28"/>
          <w:szCs w:val="28"/>
        </w:rPr>
        <w:t>ентру, який утворюється на її території;</w:t>
      </w:r>
    </w:p>
    <w:p w14:paraId="0D1F128B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 xml:space="preserve">зі спільної власності територіальних громад до комунальної власності та взяття зобов’язання використовувати його за цільовим призначенням і не </w:t>
      </w:r>
      <w:r w:rsidRPr="00DE300B">
        <w:rPr>
          <w:rFonts w:ascii="Times New Roman" w:hAnsi="Times New Roman" w:cs="Times New Roman"/>
          <w:sz w:val="28"/>
          <w:szCs w:val="28"/>
        </w:rPr>
        <w:lastRenderedPageBreak/>
        <w:t xml:space="preserve">відчужувати в приватну власність – у разі визначення майна, яке доцільно передати до комунальної власності міської, селищної громади для забезпечення функціонування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E300B">
        <w:rPr>
          <w:rFonts w:ascii="Times New Roman" w:hAnsi="Times New Roman" w:cs="Times New Roman"/>
          <w:sz w:val="28"/>
          <w:szCs w:val="28"/>
        </w:rPr>
        <w:t>ентру, який утворюється на її території;</w:t>
      </w:r>
    </w:p>
    <w:p w14:paraId="7C1718B6" w14:textId="623656C4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5)</w:t>
      </w:r>
      <w:r w:rsidRPr="00DE300B">
        <w:rPr>
          <w:rFonts w:ascii="Times New Roman" w:hAnsi="Times New Roman" w:cs="Times New Roman"/>
          <w:sz w:val="28"/>
          <w:szCs w:val="28"/>
        </w:rPr>
        <w:tab/>
        <w:t xml:space="preserve">порушення клопотання про передачу земельної ділянки з державної власності до комунальної власності – у разі визначення земельної ділянки, яку доцільно передати з державної власності до комунальної власності міської, селищної громади для забезпечення функціонування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E300B">
        <w:rPr>
          <w:rFonts w:ascii="Times New Roman" w:hAnsi="Times New Roman" w:cs="Times New Roman"/>
          <w:sz w:val="28"/>
          <w:szCs w:val="28"/>
        </w:rPr>
        <w:t>ентру, який утворюється на її території (крім земельних ділянок, на яких розміщені будівлі, (споруди), що передаються з державної у комунальну власність).</w:t>
      </w:r>
    </w:p>
    <w:p w14:paraId="1D1C037E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Зазначені у цьому пункті рішення приймаються міською, селищною радою в установленому порядку на пленарному засіданні.</w:t>
      </w:r>
    </w:p>
    <w:p w14:paraId="56BEB889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8.</w:t>
      </w:r>
      <w:r w:rsidRPr="00DE300B">
        <w:rPr>
          <w:rFonts w:ascii="Times New Roman" w:hAnsi="Times New Roman" w:cs="Times New Roman"/>
          <w:sz w:val="28"/>
          <w:szCs w:val="28"/>
        </w:rPr>
        <w:tab/>
        <w:t xml:space="preserve">За результатами вивчення питань створення та функціонування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E300B">
        <w:rPr>
          <w:rFonts w:ascii="Times New Roman" w:hAnsi="Times New Roman" w:cs="Times New Roman"/>
          <w:sz w:val="28"/>
          <w:szCs w:val="28"/>
        </w:rPr>
        <w:t xml:space="preserve">ентру також готуються відповідні документи міського, селищного голови, зокрема:  </w:t>
      </w:r>
    </w:p>
    <w:p w14:paraId="6DBA4FB6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1)</w:t>
      </w:r>
      <w:r w:rsidRPr="00DE300B">
        <w:rPr>
          <w:rFonts w:ascii="Times New Roman" w:hAnsi="Times New Roman" w:cs="Times New Roman"/>
          <w:sz w:val="28"/>
          <w:szCs w:val="28"/>
        </w:rPr>
        <w:tab/>
        <w:t>клопотання про передачу майна зі спільної власності територіальних громад до комунальної власності – у разі надання міською, селищною радою згоди на прийняття такого майна;</w:t>
      </w:r>
    </w:p>
    <w:p w14:paraId="1F90E132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2)</w:t>
      </w:r>
      <w:r w:rsidRPr="00DE300B">
        <w:rPr>
          <w:rFonts w:ascii="Times New Roman" w:hAnsi="Times New Roman" w:cs="Times New Roman"/>
          <w:sz w:val="28"/>
          <w:szCs w:val="28"/>
        </w:rPr>
        <w:tab/>
        <w:t xml:space="preserve">заяви про оренду об’єкта без проведення аукціону – у разі якщо певне нерухоме та/або рухоме майно державної власності, спільної власності територіальних громад доцільно передати в оренду органу місцевого самоврядування для належного функціонування утвореного ним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E300B">
        <w:rPr>
          <w:rFonts w:ascii="Times New Roman" w:hAnsi="Times New Roman" w:cs="Times New Roman"/>
          <w:sz w:val="28"/>
          <w:szCs w:val="28"/>
        </w:rPr>
        <w:t xml:space="preserve">ентру. </w:t>
      </w:r>
    </w:p>
    <w:p w14:paraId="141BFA2F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9.</w:t>
      </w:r>
      <w:r w:rsidRPr="00DE300B">
        <w:rPr>
          <w:rFonts w:ascii="Times New Roman" w:hAnsi="Times New Roman" w:cs="Times New Roman"/>
          <w:sz w:val="28"/>
          <w:szCs w:val="28"/>
        </w:rPr>
        <w:tab/>
        <w:t xml:space="preserve">Основними заходами з приведення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E300B">
        <w:rPr>
          <w:rFonts w:ascii="Times New Roman" w:hAnsi="Times New Roman" w:cs="Times New Roman"/>
          <w:sz w:val="28"/>
          <w:szCs w:val="28"/>
        </w:rPr>
        <w:t>ентру у готовність до роботи є:</w:t>
      </w:r>
    </w:p>
    <w:p w14:paraId="10598756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1)</w:t>
      </w:r>
      <w:r w:rsidRPr="00DE300B">
        <w:rPr>
          <w:rFonts w:ascii="Times New Roman" w:hAnsi="Times New Roman" w:cs="Times New Roman"/>
          <w:sz w:val="28"/>
          <w:szCs w:val="28"/>
        </w:rPr>
        <w:tab/>
        <w:t xml:space="preserve">державна реєстрація створення юридичної особи та відкриття рахунків – у разі якщо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E300B">
        <w:rPr>
          <w:rFonts w:ascii="Times New Roman" w:hAnsi="Times New Roman" w:cs="Times New Roman"/>
          <w:sz w:val="28"/>
          <w:szCs w:val="28"/>
        </w:rPr>
        <w:t>ентр утворюється як юридична особа;</w:t>
      </w:r>
    </w:p>
    <w:p w14:paraId="55A9B2CD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2)</w:t>
      </w:r>
      <w:r w:rsidRPr="00DE300B">
        <w:rPr>
          <w:rFonts w:ascii="Times New Roman" w:hAnsi="Times New Roman" w:cs="Times New Roman"/>
          <w:sz w:val="28"/>
          <w:szCs w:val="28"/>
        </w:rPr>
        <w:tab/>
        <w:t xml:space="preserve">забезпечення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E300B">
        <w:rPr>
          <w:rFonts w:ascii="Times New Roman" w:hAnsi="Times New Roman" w:cs="Times New Roman"/>
          <w:sz w:val="28"/>
          <w:szCs w:val="28"/>
        </w:rPr>
        <w:t>ентру, територіального підрозділу, віддаленого робочого місця майном та взяття майна на відповідний облік;</w:t>
      </w:r>
    </w:p>
    <w:p w14:paraId="6A3D4407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3)</w:t>
      </w:r>
      <w:r w:rsidRPr="00DE300B">
        <w:rPr>
          <w:rFonts w:ascii="Times New Roman" w:hAnsi="Times New Roman" w:cs="Times New Roman"/>
          <w:sz w:val="28"/>
          <w:szCs w:val="28"/>
        </w:rPr>
        <w:tab/>
        <w:t>укладання за необхідності договорів оренди майна, що перебуває у державній власності та/або спільній власності територіальних громад;</w:t>
      </w:r>
    </w:p>
    <w:p w14:paraId="4B67AD6A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4)</w:t>
      </w:r>
      <w:r w:rsidRPr="00DE300B">
        <w:rPr>
          <w:rFonts w:ascii="Times New Roman" w:hAnsi="Times New Roman" w:cs="Times New Roman"/>
          <w:sz w:val="28"/>
          <w:szCs w:val="28"/>
        </w:rPr>
        <w:tab/>
        <w:t xml:space="preserve">здійснення облаштування (за необхідності ремонту) будівлі та приміщень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E300B">
        <w:rPr>
          <w:rFonts w:ascii="Times New Roman" w:hAnsi="Times New Roman" w:cs="Times New Roman"/>
          <w:sz w:val="28"/>
          <w:szCs w:val="28"/>
        </w:rPr>
        <w:t>ентру, територіального підрозділу, віддаленого робочого місця відповідно до вимог Примірного регламенту центру надання адміністративних послуг, затвердженого постановою Кабінету Міністрів України від 1 серпня 2013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E300B">
        <w:rPr>
          <w:rFonts w:ascii="Times New Roman" w:hAnsi="Times New Roman" w:cs="Times New Roman"/>
          <w:sz w:val="28"/>
          <w:szCs w:val="28"/>
        </w:rPr>
        <w:t>р. № 588 (Офіційний вісник України, 2013 р., № 66, ст. 2396);</w:t>
      </w:r>
    </w:p>
    <w:p w14:paraId="6374926C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5)</w:t>
      </w:r>
      <w:r w:rsidRPr="00DE300B">
        <w:rPr>
          <w:rFonts w:ascii="Times New Roman" w:hAnsi="Times New Roman" w:cs="Times New Roman"/>
          <w:sz w:val="28"/>
          <w:szCs w:val="28"/>
        </w:rPr>
        <w:tab/>
        <w:t>призначення працівників, затвердження їх посадових інструкцій;</w:t>
      </w:r>
    </w:p>
    <w:p w14:paraId="0A222E0D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6)</w:t>
      </w:r>
      <w:r w:rsidRPr="00DE300B">
        <w:rPr>
          <w:rFonts w:ascii="Times New Roman" w:hAnsi="Times New Roman" w:cs="Times New Roman"/>
          <w:sz w:val="28"/>
          <w:szCs w:val="28"/>
        </w:rPr>
        <w:tab/>
        <w:t>виготовлення печаток та штампів;</w:t>
      </w:r>
    </w:p>
    <w:p w14:paraId="5C4D6304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7)</w:t>
      </w:r>
      <w:r w:rsidRPr="00DE300B">
        <w:rPr>
          <w:rFonts w:ascii="Times New Roman" w:hAnsi="Times New Roman" w:cs="Times New Roman"/>
          <w:sz w:val="28"/>
          <w:szCs w:val="28"/>
        </w:rPr>
        <w:tab/>
        <w:t xml:space="preserve">укладання договорів (прийняття узгоджених рішень) із суб’єктами надання адміністративних послуг, держателями (адміністраторами) національних електронних інформаційних ресурсів та проведення навчання </w:t>
      </w:r>
      <w:r w:rsidRPr="00DE300B">
        <w:rPr>
          <w:rFonts w:ascii="Times New Roman" w:hAnsi="Times New Roman" w:cs="Times New Roman"/>
          <w:sz w:val="28"/>
          <w:szCs w:val="28"/>
        </w:rPr>
        <w:lastRenderedPageBreak/>
        <w:t xml:space="preserve">працівників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E300B">
        <w:rPr>
          <w:rFonts w:ascii="Times New Roman" w:hAnsi="Times New Roman" w:cs="Times New Roman"/>
          <w:sz w:val="28"/>
          <w:szCs w:val="28"/>
        </w:rPr>
        <w:t>ентру щодо взаємодії (роботи) із зазначеними суб’єктами (ресурсами);</w:t>
      </w:r>
    </w:p>
    <w:p w14:paraId="1FDC766F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8)</w:t>
      </w:r>
      <w:r w:rsidRPr="00DE300B">
        <w:rPr>
          <w:rFonts w:ascii="Times New Roman" w:hAnsi="Times New Roman" w:cs="Times New Roman"/>
          <w:sz w:val="28"/>
          <w:szCs w:val="28"/>
        </w:rPr>
        <w:tab/>
        <w:t>укладання договорів з надавачами супутніх послуг;</w:t>
      </w:r>
    </w:p>
    <w:p w14:paraId="67B83BF7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9)</w:t>
      </w:r>
      <w:r w:rsidRPr="00DE300B">
        <w:rPr>
          <w:rFonts w:ascii="Times New Roman" w:hAnsi="Times New Roman" w:cs="Times New Roman"/>
          <w:sz w:val="28"/>
          <w:szCs w:val="28"/>
        </w:rPr>
        <w:tab/>
        <w:t xml:space="preserve">затвердження інформаційних та технологічних карток адміністративних послуг, які надаватимуться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E300B">
        <w:rPr>
          <w:rFonts w:ascii="Times New Roman" w:hAnsi="Times New Roman" w:cs="Times New Roman"/>
          <w:sz w:val="28"/>
          <w:szCs w:val="28"/>
        </w:rPr>
        <w:t>ентром;</w:t>
      </w:r>
    </w:p>
    <w:p w14:paraId="21E1630D" w14:textId="77777777" w:rsidR="00A46B2F" w:rsidRPr="00DE300B" w:rsidRDefault="00A46B2F" w:rsidP="00E96018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10)</w:t>
      </w:r>
      <w:r w:rsidRPr="00DE300B">
        <w:rPr>
          <w:rFonts w:ascii="Times New Roman" w:hAnsi="Times New Roman" w:cs="Times New Roman"/>
          <w:sz w:val="28"/>
          <w:szCs w:val="28"/>
        </w:rPr>
        <w:tab/>
        <w:t xml:space="preserve">створення та запуск веб-сайту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E300B">
        <w:rPr>
          <w:rFonts w:ascii="Times New Roman" w:hAnsi="Times New Roman" w:cs="Times New Roman"/>
          <w:sz w:val="28"/>
          <w:szCs w:val="28"/>
        </w:rPr>
        <w:t xml:space="preserve">ентру або його сторінки (окремого розділу) на офіційному веб-сайті органу місцевого самоврядування, що утворив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E300B">
        <w:rPr>
          <w:rFonts w:ascii="Times New Roman" w:hAnsi="Times New Roman" w:cs="Times New Roman"/>
          <w:sz w:val="28"/>
          <w:szCs w:val="28"/>
        </w:rPr>
        <w:t xml:space="preserve">ентр; </w:t>
      </w:r>
    </w:p>
    <w:p w14:paraId="5EA1A7E9" w14:textId="77777777" w:rsidR="00A46B2F" w:rsidRPr="00DE300B" w:rsidRDefault="00A46B2F" w:rsidP="00E96018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11)</w:t>
      </w:r>
      <w:r w:rsidRPr="00DE300B">
        <w:rPr>
          <w:rFonts w:ascii="Times New Roman" w:hAnsi="Times New Roman" w:cs="Times New Roman"/>
          <w:sz w:val="28"/>
          <w:szCs w:val="28"/>
        </w:rPr>
        <w:tab/>
        <w:t xml:space="preserve">встановлення системи електронного документообігу (взаємодії) у </w:t>
      </w:r>
      <w:r>
        <w:rPr>
          <w:rFonts w:ascii="Times New Roman" w:hAnsi="Times New Roman" w:cs="Times New Roman"/>
          <w:sz w:val="28"/>
          <w:szCs w:val="28"/>
        </w:rPr>
        <w:t>Це</w:t>
      </w:r>
      <w:r w:rsidRPr="00DE300B">
        <w:rPr>
          <w:rFonts w:ascii="Times New Roman" w:hAnsi="Times New Roman" w:cs="Times New Roman"/>
          <w:sz w:val="28"/>
          <w:szCs w:val="28"/>
        </w:rPr>
        <w:t xml:space="preserve">нтрі (зокрема, між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E300B">
        <w:rPr>
          <w:rFonts w:ascii="Times New Roman" w:hAnsi="Times New Roman" w:cs="Times New Roman"/>
          <w:sz w:val="28"/>
          <w:szCs w:val="28"/>
        </w:rPr>
        <w:t xml:space="preserve">ентром та його територіальним підрозділом, віддаленим робочим місцем), а також між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E300B">
        <w:rPr>
          <w:rFonts w:ascii="Times New Roman" w:hAnsi="Times New Roman" w:cs="Times New Roman"/>
          <w:sz w:val="28"/>
          <w:szCs w:val="28"/>
        </w:rPr>
        <w:t>ентром та суб’єктами надання адміністративних та інших послуг;</w:t>
      </w:r>
    </w:p>
    <w:p w14:paraId="7AB38CB4" w14:textId="77777777" w:rsidR="00A46B2F" w:rsidRPr="00DE300B" w:rsidRDefault="00A46B2F" w:rsidP="00E96018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12)</w:t>
      </w:r>
      <w:r w:rsidRPr="00DE300B">
        <w:rPr>
          <w:rFonts w:ascii="Times New Roman" w:hAnsi="Times New Roman" w:cs="Times New Roman"/>
          <w:sz w:val="28"/>
          <w:szCs w:val="28"/>
        </w:rPr>
        <w:tab/>
        <w:t xml:space="preserve">перевірка готовності до роботи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E300B">
        <w:rPr>
          <w:rFonts w:ascii="Times New Roman" w:hAnsi="Times New Roman" w:cs="Times New Roman"/>
          <w:sz w:val="28"/>
          <w:szCs w:val="28"/>
        </w:rPr>
        <w:t>ентру, територіального підрозділу, віддаленого робочого місця.</w:t>
      </w:r>
    </w:p>
    <w:p w14:paraId="5529C748" w14:textId="77777777" w:rsidR="00A46B2F" w:rsidRPr="00996FCB" w:rsidRDefault="00A46B2F" w:rsidP="00CB1723">
      <w:pPr>
        <w:tabs>
          <w:tab w:val="left" w:pos="993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FCB">
        <w:rPr>
          <w:rFonts w:ascii="Times New Roman" w:hAnsi="Times New Roman" w:cs="Times New Roman"/>
          <w:b/>
          <w:bCs/>
          <w:sz w:val="28"/>
          <w:szCs w:val="28"/>
        </w:rPr>
        <w:t xml:space="preserve">Ліквідація </w:t>
      </w:r>
      <w:r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Pr="00996FCB">
        <w:rPr>
          <w:rFonts w:ascii="Times New Roman" w:hAnsi="Times New Roman" w:cs="Times New Roman"/>
          <w:b/>
          <w:bCs/>
          <w:sz w:val="28"/>
          <w:szCs w:val="28"/>
        </w:rPr>
        <w:t>ентру райдержадміністрації</w:t>
      </w:r>
    </w:p>
    <w:p w14:paraId="3ECEF298" w14:textId="77777777" w:rsidR="00A46B2F" w:rsidRPr="00DE300B" w:rsidRDefault="00A46B2F" w:rsidP="00E96018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10.</w:t>
      </w:r>
      <w:r w:rsidRPr="00DE300B">
        <w:rPr>
          <w:rFonts w:ascii="Times New Roman" w:hAnsi="Times New Roman" w:cs="Times New Roman"/>
          <w:sz w:val="28"/>
          <w:szCs w:val="28"/>
        </w:rPr>
        <w:tab/>
        <w:t xml:space="preserve">Рішення щодо ліквідації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E300B">
        <w:rPr>
          <w:rFonts w:ascii="Times New Roman" w:hAnsi="Times New Roman" w:cs="Times New Roman"/>
          <w:sz w:val="28"/>
          <w:szCs w:val="28"/>
        </w:rPr>
        <w:t>ентру райдержадміністрації, приймається головою райдержадміністрації.</w:t>
      </w:r>
    </w:p>
    <w:p w14:paraId="243D781A" w14:textId="77777777" w:rsidR="00A46B2F" w:rsidRPr="00DE300B" w:rsidRDefault="00A46B2F" w:rsidP="00E96018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11.</w:t>
      </w:r>
      <w:r w:rsidRPr="00DE300B">
        <w:rPr>
          <w:rFonts w:ascii="Times New Roman" w:hAnsi="Times New Roman" w:cs="Times New Roman"/>
          <w:sz w:val="28"/>
          <w:szCs w:val="28"/>
        </w:rPr>
        <w:tab/>
        <w:t xml:space="preserve">Для цілей цих методичних рекомендацій під терміном «ліквідація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E300B">
        <w:rPr>
          <w:rFonts w:ascii="Times New Roman" w:hAnsi="Times New Roman" w:cs="Times New Roman"/>
          <w:sz w:val="28"/>
          <w:szCs w:val="28"/>
        </w:rPr>
        <w:t>ентру» розуміється одне з такого:</w:t>
      </w:r>
    </w:p>
    <w:p w14:paraId="653550D7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1)</w:t>
      </w:r>
      <w:r w:rsidRPr="00DE300B">
        <w:rPr>
          <w:rFonts w:ascii="Times New Roman" w:hAnsi="Times New Roman" w:cs="Times New Roman"/>
          <w:sz w:val="28"/>
          <w:szCs w:val="28"/>
        </w:rPr>
        <w:tab/>
        <w:t>ліквідація або реорганізація структурного підрозділу райдержадміністрації без статусу юридичної особи публічного права;</w:t>
      </w:r>
    </w:p>
    <w:p w14:paraId="496B2850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2)</w:t>
      </w:r>
      <w:r w:rsidRPr="00DE300B">
        <w:rPr>
          <w:rFonts w:ascii="Times New Roman" w:hAnsi="Times New Roman" w:cs="Times New Roman"/>
          <w:sz w:val="28"/>
          <w:szCs w:val="28"/>
        </w:rPr>
        <w:tab/>
        <w:t>припинення структурного підрозділу райдержадміністрації зі статусом юридичної особи публічного права в результаті реорганізації;</w:t>
      </w:r>
    </w:p>
    <w:p w14:paraId="2EF66798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3)</w:t>
      </w:r>
      <w:r w:rsidRPr="00DE300B">
        <w:rPr>
          <w:rFonts w:ascii="Times New Roman" w:hAnsi="Times New Roman" w:cs="Times New Roman"/>
          <w:sz w:val="28"/>
          <w:szCs w:val="28"/>
        </w:rPr>
        <w:tab/>
        <w:t>припинення структурного підрозділу райдержадміністрації зі статусом юридичної особи публічного права в результаті ліквідації.</w:t>
      </w:r>
    </w:p>
    <w:p w14:paraId="3DF10697" w14:textId="77777777" w:rsidR="00A46B2F" w:rsidRPr="00DE300B" w:rsidRDefault="00A46B2F" w:rsidP="00E96018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12.</w:t>
      </w:r>
      <w:r w:rsidRPr="00DE300B">
        <w:rPr>
          <w:rFonts w:ascii="Times New Roman" w:hAnsi="Times New Roman" w:cs="Times New Roman"/>
          <w:sz w:val="28"/>
          <w:szCs w:val="28"/>
        </w:rPr>
        <w:tab/>
        <w:t xml:space="preserve">Робота з ліквідації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E300B">
        <w:rPr>
          <w:rFonts w:ascii="Times New Roman" w:hAnsi="Times New Roman" w:cs="Times New Roman"/>
          <w:sz w:val="28"/>
          <w:szCs w:val="28"/>
        </w:rPr>
        <w:t>ентру райдержадміністрації, зокрема, включає:</w:t>
      </w:r>
    </w:p>
    <w:p w14:paraId="6296968F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1)</w:t>
      </w:r>
      <w:r w:rsidRPr="00DE300B">
        <w:rPr>
          <w:rFonts w:ascii="Times New Roman" w:hAnsi="Times New Roman" w:cs="Times New Roman"/>
          <w:sz w:val="28"/>
          <w:szCs w:val="28"/>
        </w:rPr>
        <w:tab/>
        <w:t xml:space="preserve">вивчення питань ліквідації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E300B">
        <w:rPr>
          <w:rFonts w:ascii="Times New Roman" w:hAnsi="Times New Roman" w:cs="Times New Roman"/>
          <w:sz w:val="28"/>
          <w:szCs w:val="28"/>
        </w:rPr>
        <w:t>ентру;</w:t>
      </w:r>
    </w:p>
    <w:p w14:paraId="461AE5A2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2)</w:t>
      </w:r>
      <w:r w:rsidRPr="00DE300B">
        <w:rPr>
          <w:rFonts w:ascii="Times New Roman" w:hAnsi="Times New Roman" w:cs="Times New Roman"/>
          <w:sz w:val="28"/>
          <w:szCs w:val="28"/>
        </w:rPr>
        <w:tab/>
        <w:t>підготовку та прийняття необхідних організаційно-розпорядчих та інших документів;</w:t>
      </w:r>
    </w:p>
    <w:p w14:paraId="10E85118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3)</w:t>
      </w:r>
      <w:r w:rsidRPr="00DE300B">
        <w:rPr>
          <w:rFonts w:ascii="Times New Roman" w:hAnsi="Times New Roman" w:cs="Times New Roman"/>
          <w:sz w:val="28"/>
          <w:szCs w:val="28"/>
        </w:rPr>
        <w:tab/>
        <w:t xml:space="preserve">здійснення заходів з ліквідації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E300B">
        <w:rPr>
          <w:rFonts w:ascii="Times New Roman" w:hAnsi="Times New Roman" w:cs="Times New Roman"/>
          <w:sz w:val="28"/>
          <w:szCs w:val="28"/>
        </w:rPr>
        <w:t>ентру.</w:t>
      </w:r>
    </w:p>
    <w:p w14:paraId="3B7BC602" w14:textId="77777777" w:rsidR="00A46B2F" w:rsidRPr="00DE300B" w:rsidRDefault="00A46B2F" w:rsidP="00E96018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13.</w:t>
      </w:r>
      <w:r w:rsidRPr="00DE300B">
        <w:rPr>
          <w:rFonts w:ascii="Times New Roman" w:hAnsi="Times New Roman" w:cs="Times New Roman"/>
          <w:sz w:val="28"/>
          <w:szCs w:val="28"/>
        </w:rPr>
        <w:tab/>
        <w:t xml:space="preserve">Вивчення питань ліквідації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E300B">
        <w:rPr>
          <w:rFonts w:ascii="Times New Roman" w:hAnsi="Times New Roman" w:cs="Times New Roman"/>
          <w:sz w:val="28"/>
          <w:szCs w:val="28"/>
        </w:rPr>
        <w:t xml:space="preserve">ентру райдержадміністрації здійснюється спільною робочою групою під час вивчення питань створення та функціонування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E300B">
        <w:rPr>
          <w:rFonts w:ascii="Times New Roman" w:hAnsi="Times New Roman" w:cs="Times New Roman"/>
          <w:sz w:val="28"/>
          <w:szCs w:val="28"/>
        </w:rPr>
        <w:t>ентру органу місцевого самоврядування, передбачених підпунктами  2, 4, 7, 10 та 12 пункту 6 цих методичних рекомендацій.</w:t>
      </w:r>
    </w:p>
    <w:p w14:paraId="16680EB9" w14:textId="77777777" w:rsidR="00A46B2F" w:rsidRPr="00DE300B" w:rsidRDefault="00A46B2F" w:rsidP="00E96018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lastRenderedPageBreak/>
        <w:t>14.</w:t>
      </w:r>
      <w:r w:rsidRPr="00DE300B">
        <w:rPr>
          <w:rFonts w:ascii="Times New Roman" w:hAnsi="Times New Roman" w:cs="Times New Roman"/>
          <w:sz w:val="28"/>
          <w:szCs w:val="28"/>
        </w:rPr>
        <w:tab/>
        <w:t xml:space="preserve">За результатами вивчення питань ліквідації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E300B">
        <w:rPr>
          <w:rFonts w:ascii="Times New Roman" w:hAnsi="Times New Roman" w:cs="Times New Roman"/>
          <w:sz w:val="28"/>
          <w:szCs w:val="28"/>
        </w:rPr>
        <w:t xml:space="preserve">ентру готуються відповідні організаційно-розпорядчі та інші документи голови райдержадміністрації, зокрема:  </w:t>
      </w:r>
    </w:p>
    <w:p w14:paraId="31099A70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1)</w:t>
      </w:r>
      <w:r w:rsidRPr="00DE300B">
        <w:rPr>
          <w:rFonts w:ascii="Times New Roman" w:hAnsi="Times New Roman" w:cs="Times New Roman"/>
          <w:sz w:val="28"/>
          <w:szCs w:val="28"/>
        </w:rPr>
        <w:tab/>
        <w:t xml:space="preserve">рішення щодо ліквідації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E300B">
        <w:rPr>
          <w:rFonts w:ascii="Times New Roman" w:hAnsi="Times New Roman" w:cs="Times New Roman"/>
          <w:sz w:val="28"/>
          <w:szCs w:val="28"/>
        </w:rPr>
        <w:t>ентру;</w:t>
      </w:r>
    </w:p>
    <w:p w14:paraId="58767C40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2)</w:t>
      </w:r>
      <w:r w:rsidRPr="00DE300B">
        <w:rPr>
          <w:rFonts w:ascii="Times New Roman" w:hAnsi="Times New Roman" w:cs="Times New Roman"/>
          <w:sz w:val="28"/>
          <w:szCs w:val="28"/>
        </w:rPr>
        <w:tab/>
        <w:t>пропозиції щодо передачі майна з державної у комунальну власність;</w:t>
      </w:r>
    </w:p>
    <w:p w14:paraId="54897A9E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3)</w:t>
      </w:r>
      <w:r w:rsidRPr="00DE300B">
        <w:rPr>
          <w:rFonts w:ascii="Times New Roman" w:hAnsi="Times New Roman" w:cs="Times New Roman"/>
          <w:sz w:val="28"/>
          <w:szCs w:val="28"/>
        </w:rPr>
        <w:tab/>
        <w:t xml:space="preserve">рішення про передачу земельної ділянки з державної власності до комунальної власності (якщо повноваження про передачу певної земельної ділянки належить обласній державній адміністрації – рішення голови обласної державної адміністрації).  </w:t>
      </w:r>
    </w:p>
    <w:p w14:paraId="3931D14C" w14:textId="77777777" w:rsidR="00A46B2F" w:rsidRPr="00DE300B" w:rsidRDefault="00A46B2F" w:rsidP="00E96018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15.</w:t>
      </w:r>
      <w:r w:rsidRPr="00DE300B">
        <w:rPr>
          <w:rFonts w:ascii="Times New Roman" w:hAnsi="Times New Roman" w:cs="Times New Roman"/>
          <w:sz w:val="28"/>
          <w:szCs w:val="28"/>
        </w:rPr>
        <w:tab/>
        <w:t xml:space="preserve">У рішенні голови райдержадміністрації щодо ліквідації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E300B">
        <w:rPr>
          <w:rFonts w:ascii="Times New Roman" w:hAnsi="Times New Roman" w:cs="Times New Roman"/>
          <w:sz w:val="28"/>
          <w:szCs w:val="28"/>
        </w:rPr>
        <w:t>ентру визначаються:</w:t>
      </w:r>
    </w:p>
    <w:p w14:paraId="4737188A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1)</w:t>
      </w:r>
      <w:r w:rsidRPr="00DE300B">
        <w:rPr>
          <w:rFonts w:ascii="Times New Roman" w:hAnsi="Times New Roman" w:cs="Times New Roman"/>
          <w:sz w:val="28"/>
          <w:szCs w:val="28"/>
        </w:rPr>
        <w:tab/>
        <w:t xml:space="preserve">строк ліквідації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E300B">
        <w:rPr>
          <w:rFonts w:ascii="Times New Roman" w:hAnsi="Times New Roman" w:cs="Times New Roman"/>
          <w:sz w:val="28"/>
          <w:szCs w:val="28"/>
        </w:rPr>
        <w:t>ентру;</w:t>
      </w:r>
    </w:p>
    <w:p w14:paraId="27B54E5C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 xml:space="preserve">При цьому ліквідація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E300B">
        <w:rPr>
          <w:rFonts w:ascii="Times New Roman" w:hAnsi="Times New Roman" w:cs="Times New Roman"/>
          <w:sz w:val="28"/>
          <w:szCs w:val="28"/>
        </w:rPr>
        <w:t>ентру здійснюється не раніше:</w:t>
      </w:r>
    </w:p>
    <w:p w14:paraId="718BEC4C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 xml:space="preserve">початку роботи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E300B">
        <w:rPr>
          <w:rFonts w:ascii="Times New Roman" w:hAnsi="Times New Roman" w:cs="Times New Roman"/>
          <w:sz w:val="28"/>
          <w:szCs w:val="28"/>
        </w:rPr>
        <w:t xml:space="preserve">ентру, утвореного відповідною міською, селищною радою в адміністративному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E300B">
        <w:rPr>
          <w:rFonts w:ascii="Times New Roman" w:hAnsi="Times New Roman" w:cs="Times New Roman"/>
          <w:sz w:val="28"/>
          <w:szCs w:val="28"/>
        </w:rPr>
        <w:t>ентрі району (станом на 1 січня 2020 року), але не пізніше 31 грудня 2021 року;</w:t>
      </w:r>
    </w:p>
    <w:p w14:paraId="1FF50763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 xml:space="preserve">завершення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E300B">
        <w:rPr>
          <w:rFonts w:ascii="Times New Roman" w:hAnsi="Times New Roman" w:cs="Times New Roman"/>
          <w:sz w:val="28"/>
          <w:szCs w:val="28"/>
        </w:rPr>
        <w:t xml:space="preserve">ентром усіх справ з надання адміністративних послуг фізичним та юридичним особам – якщо не вирішено питання щодо завершення таких справ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E300B">
        <w:rPr>
          <w:rFonts w:ascii="Times New Roman" w:hAnsi="Times New Roman" w:cs="Times New Roman"/>
          <w:sz w:val="28"/>
          <w:szCs w:val="28"/>
        </w:rPr>
        <w:t>ентром, утвореним органом місцевого самоврядування, або відповідним суб’єктом надання адміністративних послуг;</w:t>
      </w:r>
    </w:p>
    <w:p w14:paraId="16292A79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2)</w:t>
      </w:r>
      <w:r w:rsidRPr="00DE300B">
        <w:rPr>
          <w:rFonts w:ascii="Times New Roman" w:hAnsi="Times New Roman" w:cs="Times New Roman"/>
          <w:sz w:val="28"/>
          <w:szCs w:val="28"/>
        </w:rPr>
        <w:tab/>
        <w:t xml:space="preserve">правонаступник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E300B">
        <w:rPr>
          <w:rFonts w:ascii="Times New Roman" w:hAnsi="Times New Roman" w:cs="Times New Roman"/>
          <w:sz w:val="28"/>
          <w:szCs w:val="28"/>
        </w:rPr>
        <w:t xml:space="preserve">ентру – для передачі справ, терміни зберігання яких не закінчились, та майна, яке вивільнюється у процесі ліквідації та не передається для забезпечення функціонування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E300B">
        <w:rPr>
          <w:rFonts w:ascii="Times New Roman" w:hAnsi="Times New Roman" w:cs="Times New Roman"/>
          <w:sz w:val="28"/>
          <w:szCs w:val="28"/>
        </w:rPr>
        <w:t>ентру органу місцевого самоврядування (правонаступник визначається в структурі райдержадміністрації);</w:t>
      </w:r>
    </w:p>
    <w:p w14:paraId="444F1EB3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3)</w:t>
      </w:r>
      <w:r w:rsidRPr="00DE300B">
        <w:rPr>
          <w:rFonts w:ascii="Times New Roman" w:hAnsi="Times New Roman" w:cs="Times New Roman"/>
          <w:sz w:val="28"/>
          <w:szCs w:val="28"/>
        </w:rPr>
        <w:tab/>
        <w:t xml:space="preserve">склад та завдання комісії з прийому/передачі справ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E300B">
        <w:rPr>
          <w:rFonts w:ascii="Times New Roman" w:hAnsi="Times New Roman" w:cs="Times New Roman"/>
          <w:sz w:val="28"/>
          <w:szCs w:val="28"/>
        </w:rPr>
        <w:t>ентру (у випадку, передбаченому підпунктом 1 пункту 11 цих методичних рекомендацій), комісії з реорганізації (у випадку, передбаченому підпунктом 2 пункту 11 цих методичних рекомендацій), ліквідаційної комісії (у випадку, передбаченому підпунктом 3 пункту 11 цих методичних рекомендацій), а також строк подання комісією акта з прийому/передачі справ (передавального, ліквідаційного акта);</w:t>
      </w:r>
    </w:p>
    <w:p w14:paraId="2A59A274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4)</w:t>
      </w:r>
      <w:r w:rsidRPr="00DE300B">
        <w:rPr>
          <w:rFonts w:ascii="Times New Roman" w:hAnsi="Times New Roman" w:cs="Times New Roman"/>
          <w:sz w:val="28"/>
          <w:szCs w:val="28"/>
        </w:rPr>
        <w:tab/>
        <w:t xml:space="preserve">якщо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E300B">
        <w:rPr>
          <w:rFonts w:ascii="Times New Roman" w:hAnsi="Times New Roman" w:cs="Times New Roman"/>
          <w:sz w:val="28"/>
          <w:szCs w:val="28"/>
        </w:rPr>
        <w:t>ентр є юридичною особою:</w:t>
      </w:r>
    </w:p>
    <w:p w14:paraId="4BBA056C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реєстраційні номери облікових карток платників податків або серію (за наявності) та номер паспорта громадянина України (для фізичних осіб, які мають відмітку в паспорті про право здійснювати платежі за серією (за наявності) та номером паспорта) голови та членів ліквідаційної комісії (комісії з реорганізації);</w:t>
      </w:r>
    </w:p>
    <w:p w14:paraId="3A6ECC70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порядок та строк заявлення кредиторами своїх вимог;</w:t>
      </w:r>
    </w:p>
    <w:p w14:paraId="47A5B41D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lastRenderedPageBreak/>
        <w:t xml:space="preserve">строк закінчення фінансування та час закриття поточного і бюджетного рахунків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E300B">
        <w:rPr>
          <w:rFonts w:ascii="Times New Roman" w:hAnsi="Times New Roman" w:cs="Times New Roman"/>
          <w:sz w:val="28"/>
          <w:szCs w:val="28"/>
        </w:rPr>
        <w:t>ентру в установах Держказначейства;</w:t>
      </w:r>
    </w:p>
    <w:p w14:paraId="3AFB84B1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5)</w:t>
      </w:r>
      <w:r w:rsidRPr="00DE300B">
        <w:rPr>
          <w:rFonts w:ascii="Times New Roman" w:hAnsi="Times New Roman" w:cs="Times New Roman"/>
          <w:sz w:val="28"/>
          <w:szCs w:val="28"/>
        </w:rPr>
        <w:tab/>
        <w:t xml:space="preserve">доручення (вказівки) щодо ліквідації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E300B">
        <w:rPr>
          <w:rFonts w:ascii="Times New Roman" w:hAnsi="Times New Roman" w:cs="Times New Roman"/>
          <w:sz w:val="28"/>
          <w:szCs w:val="28"/>
        </w:rPr>
        <w:t>ентру, зокрема щодо здійснення заходів, передбачених пунктом 16 цих методичних рекомендацій.</w:t>
      </w:r>
    </w:p>
    <w:p w14:paraId="5E1E5111" w14:textId="77777777" w:rsidR="00A46B2F" w:rsidRPr="00DE300B" w:rsidRDefault="00A46B2F" w:rsidP="00E96018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16.</w:t>
      </w:r>
      <w:r w:rsidRPr="00DE300B">
        <w:rPr>
          <w:rFonts w:ascii="Times New Roman" w:hAnsi="Times New Roman" w:cs="Times New Roman"/>
          <w:sz w:val="28"/>
          <w:szCs w:val="28"/>
        </w:rPr>
        <w:tab/>
        <w:t xml:space="preserve">Залежно від організаційно-правової форми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E300B">
        <w:rPr>
          <w:rFonts w:ascii="Times New Roman" w:hAnsi="Times New Roman" w:cs="Times New Roman"/>
          <w:sz w:val="28"/>
          <w:szCs w:val="28"/>
        </w:rPr>
        <w:t>ентру, заходами з його ліквідації є:</w:t>
      </w:r>
    </w:p>
    <w:p w14:paraId="4C18E00D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1)</w:t>
      </w:r>
      <w:r w:rsidRPr="00DE300B">
        <w:rPr>
          <w:rFonts w:ascii="Times New Roman" w:hAnsi="Times New Roman" w:cs="Times New Roman"/>
          <w:sz w:val="28"/>
          <w:szCs w:val="28"/>
        </w:rPr>
        <w:tab/>
        <w:t xml:space="preserve">проведення ревізії (інвентаризації майна)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E300B">
        <w:rPr>
          <w:rFonts w:ascii="Times New Roman" w:hAnsi="Times New Roman" w:cs="Times New Roman"/>
          <w:sz w:val="28"/>
          <w:szCs w:val="28"/>
        </w:rPr>
        <w:t>ентру;</w:t>
      </w:r>
    </w:p>
    <w:p w14:paraId="71583B9F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2)</w:t>
      </w:r>
      <w:r w:rsidRPr="00DE300B">
        <w:rPr>
          <w:rFonts w:ascii="Times New Roman" w:hAnsi="Times New Roman" w:cs="Times New Roman"/>
          <w:sz w:val="28"/>
          <w:szCs w:val="28"/>
        </w:rPr>
        <w:tab/>
        <w:t>припинення за необхідності:</w:t>
      </w:r>
    </w:p>
    <w:p w14:paraId="60F427FD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 xml:space="preserve">договорів оренди майна, що використовувалося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E300B">
        <w:rPr>
          <w:rFonts w:ascii="Times New Roman" w:hAnsi="Times New Roman" w:cs="Times New Roman"/>
          <w:sz w:val="28"/>
          <w:szCs w:val="28"/>
        </w:rPr>
        <w:t xml:space="preserve">ентром; </w:t>
      </w:r>
    </w:p>
    <w:p w14:paraId="11AEFE0A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договорів або визнання такими, що втратили чинність, узгоджених рішень із суб’єктами надання послуг, держателями (адміністраторами) національних електронних інформаційних ресурсів;</w:t>
      </w:r>
    </w:p>
    <w:p w14:paraId="0154730B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договорів з надавачами супутніх послуг;</w:t>
      </w:r>
    </w:p>
    <w:p w14:paraId="1FCE2352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3)</w:t>
      </w:r>
      <w:r w:rsidRPr="00DE300B">
        <w:rPr>
          <w:rFonts w:ascii="Times New Roman" w:hAnsi="Times New Roman" w:cs="Times New Roman"/>
          <w:sz w:val="28"/>
          <w:szCs w:val="28"/>
        </w:rPr>
        <w:tab/>
        <w:t xml:space="preserve">передача (повернення) майна, що використовувалося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E300B">
        <w:rPr>
          <w:rFonts w:ascii="Times New Roman" w:hAnsi="Times New Roman" w:cs="Times New Roman"/>
          <w:sz w:val="28"/>
          <w:szCs w:val="28"/>
        </w:rPr>
        <w:t>ентром, власнику (користувачу) цього майна або правонаступнику;</w:t>
      </w:r>
    </w:p>
    <w:p w14:paraId="422DCEB7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4)</w:t>
      </w:r>
      <w:r w:rsidRPr="00DE300B">
        <w:rPr>
          <w:rFonts w:ascii="Times New Roman" w:hAnsi="Times New Roman" w:cs="Times New Roman"/>
          <w:sz w:val="28"/>
          <w:szCs w:val="28"/>
        </w:rPr>
        <w:tab/>
        <w:t xml:space="preserve">передача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E300B">
        <w:rPr>
          <w:rFonts w:ascii="Times New Roman" w:hAnsi="Times New Roman" w:cs="Times New Roman"/>
          <w:sz w:val="28"/>
          <w:szCs w:val="28"/>
        </w:rPr>
        <w:t>ентру, утвореному органом місцевого самоврядування, або відповідному суб’єкту надання адміністративних послуг справ з адміністративних послуг, надання яких не буде завершено на момент ліквідації (за наявності таких справ);</w:t>
      </w:r>
    </w:p>
    <w:p w14:paraId="72602439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5)</w:t>
      </w:r>
      <w:r w:rsidRPr="00DE300B">
        <w:rPr>
          <w:rFonts w:ascii="Times New Roman" w:hAnsi="Times New Roman" w:cs="Times New Roman"/>
          <w:sz w:val="28"/>
          <w:szCs w:val="28"/>
        </w:rPr>
        <w:tab/>
        <w:t xml:space="preserve">повідомлення кожного суб’єкта звернення, якому надання адміністративних послуг не буде завершено на момент ліквідації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E300B">
        <w:rPr>
          <w:rFonts w:ascii="Times New Roman" w:hAnsi="Times New Roman" w:cs="Times New Roman"/>
          <w:sz w:val="28"/>
          <w:szCs w:val="28"/>
        </w:rPr>
        <w:t>ентру, про нове місце отримання результату надання адміністративних послуг та зданих документів (за наявності таких справ);</w:t>
      </w:r>
    </w:p>
    <w:p w14:paraId="6D5A89DA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6)</w:t>
      </w:r>
      <w:r w:rsidRPr="00DE300B">
        <w:rPr>
          <w:rFonts w:ascii="Times New Roman" w:hAnsi="Times New Roman" w:cs="Times New Roman"/>
          <w:sz w:val="28"/>
          <w:szCs w:val="28"/>
        </w:rPr>
        <w:tab/>
        <w:t>здавання до архіву печаток, штампів, справ та документів, що підлягають зберіганню; знищення  печаток, штампів, справ та документів, терміни зберігання яких закінчились;</w:t>
      </w:r>
    </w:p>
    <w:p w14:paraId="456766CF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7)</w:t>
      </w:r>
      <w:r w:rsidRPr="00DE300B">
        <w:rPr>
          <w:rFonts w:ascii="Times New Roman" w:hAnsi="Times New Roman" w:cs="Times New Roman"/>
          <w:sz w:val="28"/>
          <w:szCs w:val="28"/>
        </w:rPr>
        <w:tab/>
        <w:t xml:space="preserve">вирішення питань звільнення, працевлаштування (переведення) працівників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E300B">
        <w:rPr>
          <w:rFonts w:ascii="Times New Roman" w:hAnsi="Times New Roman" w:cs="Times New Roman"/>
          <w:sz w:val="28"/>
          <w:szCs w:val="28"/>
        </w:rPr>
        <w:t>ентру;</w:t>
      </w:r>
    </w:p>
    <w:p w14:paraId="2ADFDB5B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8)</w:t>
      </w:r>
      <w:r w:rsidRPr="00DE300B">
        <w:rPr>
          <w:rFonts w:ascii="Times New Roman" w:hAnsi="Times New Roman" w:cs="Times New Roman"/>
          <w:sz w:val="28"/>
          <w:szCs w:val="28"/>
        </w:rPr>
        <w:tab/>
        <w:t xml:space="preserve">закриття рахунків в установах Держказначейства, державна реєстрація рішення про припинення юридичної особи та державна реєстрація припинення юридичної особи у разі якщо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E300B">
        <w:rPr>
          <w:rFonts w:ascii="Times New Roman" w:hAnsi="Times New Roman" w:cs="Times New Roman"/>
          <w:sz w:val="28"/>
          <w:szCs w:val="28"/>
        </w:rPr>
        <w:t xml:space="preserve">ентр було утворено як юридична особа; </w:t>
      </w:r>
    </w:p>
    <w:p w14:paraId="68EF08D3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9)</w:t>
      </w:r>
      <w:r w:rsidRPr="00DE300B">
        <w:rPr>
          <w:rFonts w:ascii="Times New Roman" w:hAnsi="Times New Roman" w:cs="Times New Roman"/>
          <w:sz w:val="28"/>
          <w:szCs w:val="28"/>
        </w:rPr>
        <w:tab/>
        <w:t xml:space="preserve">внесення змін до актів райдержадміністрації, які стосувалися діяльності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E300B">
        <w:rPr>
          <w:rFonts w:ascii="Times New Roman" w:hAnsi="Times New Roman" w:cs="Times New Roman"/>
          <w:sz w:val="28"/>
          <w:szCs w:val="28"/>
        </w:rPr>
        <w:t>ентру, або визнання їх (окремих норм) такими, що втратили чинність.</w:t>
      </w:r>
    </w:p>
    <w:p w14:paraId="6388DA3F" w14:textId="77777777" w:rsidR="00E96018" w:rsidRDefault="00E96018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67A7F0E" w14:textId="77777777" w:rsidR="00E96018" w:rsidRDefault="00E96018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5326D88" w14:textId="14297BAE" w:rsidR="00A46B2F" w:rsidRPr="00996FC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6FCB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Соціально-правовий захист працівників у зв’язку з ліквідацією Центрів</w:t>
      </w:r>
    </w:p>
    <w:p w14:paraId="6AA0BCF1" w14:textId="77777777" w:rsidR="00A46B2F" w:rsidRPr="00DE300B" w:rsidRDefault="00A46B2F" w:rsidP="00E96018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17.</w:t>
      </w:r>
      <w:r w:rsidRPr="00DE300B">
        <w:rPr>
          <w:rFonts w:ascii="Times New Roman" w:hAnsi="Times New Roman" w:cs="Times New Roman"/>
          <w:sz w:val="28"/>
          <w:szCs w:val="28"/>
        </w:rPr>
        <w:tab/>
        <w:t xml:space="preserve">Відповідно до законодавства у сфері праці, трудових відносин та зайнятості населення, райдержадміністрація повинна вжити такі заходи щодо соціально-правового захисту працівників у зв’язку з ліквідацією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E300B">
        <w:rPr>
          <w:rFonts w:ascii="Times New Roman" w:hAnsi="Times New Roman" w:cs="Times New Roman"/>
          <w:sz w:val="28"/>
          <w:szCs w:val="28"/>
        </w:rPr>
        <w:t>ентру:</w:t>
      </w:r>
    </w:p>
    <w:p w14:paraId="337D4EC8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1)</w:t>
      </w:r>
      <w:r w:rsidRPr="00DE300B">
        <w:rPr>
          <w:rFonts w:ascii="Times New Roman" w:hAnsi="Times New Roman" w:cs="Times New Roman"/>
          <w:sz w:val="28"/>
          <w:szCs w:val="28"/>
        </w:rPr>
        <w:tab/>
        <w:t>персонально попередити працівників, які підлягають вивільненню, не пізніше ніж за два місяці (державних службовців не пізніше ніж за 30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E300B">
        <w:rPr>
          <w:rFonts w:ascii="Times New Roman" w:hAnsi="Times New Roman" w:cs="Times New Roman"/>
          <w:sz w:val="28"/>
          <w:szCs w:val="28"/>
        </w:rPr>
        <w:t>календарних днів);</w:t>
      </w:r>
    </w:p>
    <w:p w14:paraId="69441157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2)</w:t>
      </w:r>
      <w:r w:rsidRPr="00DE300B">
        <w:rPr>
          <w:rFonts w:ascii="Times New Roman" w:hAnsi="Times New Roman" w:cs="Times New Roman"/>
          <w:sz w:val="28"/>
          <w:szCs w:val="28"/>
        </w:rPr>
        <w:tab/>
        <w:t>повідомити службу зайнятості про заплановане вивільнення працівників, якщо вивільнення є масовим відповідно до статті 48 Закону України «Про зайнятість населення»;</w:t>
      </w:r>
    </w:p>
    <w:p w14:paraId="735A29C4" w14:textId="1B57B9E5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3)</w:t>
      </w:r>
      <w:r w:rsidRPr="00DE300B">
        <w:rPr>
          <w:rFonts w:ascii="Times New Roman" w:hAnsi="Times New Roman" w:cs="Times New Roman"/>
          <w:sz w:val="28"/>
          <w:szCs w:val="28"/>
        </w:rPr>
        <w:tab/>
        <w:t>запропонувати працівникам вакантні посади, якщо такі є в наявності (крім державних службовців та випадку, передбаченого підпунктом 3 пункту 11 цих методичних рекомендацій);</w:t>
      </w:r>
    </w:p>
    <w:p w14:paraId="65014B5F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4)</w:t>
      </w:r>
      <w:r w:rsidRPr="00DE300B">
        <w:rPr>
          <w:rFonts w:ascii="Times New Roman" w:hAnsi="Times New Roman" w:cs="Times New Roman"/>
          <w:sz w:val="28"/>
          <w:szCs w:val="28"/>
        </w:rPr>
        <w:tab/>
        <w:t xml:space="preserve">сприяти переведенню працівників на роботу на інше підприємство, в установу, організацію, зокрема на роботу у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E300B">
        <w:rPr>
          <w:rFonts w:ascii="Times New Roman" w:hAnsi="Times New Roman" w:cs="Times New Roman"/>
          <w:sz w:val="28"/>
          <w:szCs w:val="28"/>
        </w:rPr>
        <w:t>ентр, що утворюється органом місцевого самоврядування;</w:t>
      </w:r>
    </w:p>
    <w:p w14:paraId="7DB56F6C" w14:textId="0F835026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5)</w:t>
      </w:r>
      <w:r w:rsidRPr="00DE300B">
        <w:rPr>
          <w:rFonts w:ascii="Times New Roman" w:hAnsi="Times New Roman" w:cs="Times New Roman"/>
          <w:sz w:val="28"/>
          <w:szCs w:val="28"/>
        </w:rPr>
        <w:tab/>
        <w:t xml:space="preserve">не пізніше трьох місяців з часу прийняття рішення про вивільнення </w:t>
      </w:r>
      <w:r w:rsidR="00E96018">
        <w:rPr>
          <w:rFonts w:ascii="Times New Roman" w:hAnsi="Times New Roman" w:cs="Times New Roman"/>
          <w:sz w:val="28"/>
          <w:szCs w:val="28"/>
        </w:rPr>
        <w:br/>
      </w:r>
      <w:r w:rsidRPr="00DE300B">
        <w:rPr>
          <w:rFonts w:ascii="Times New Roman" w:hAnsi="Times New Roman" w:cs="Times New Roman"/>
          <w:sz w:val="28"/>
          <w:szCs w:val="28"/>
        </w:rPr>
        <w:t>(у разі вивільнення державних службовців не пізніше ніж за 30 календарних днів до запланованих звільнень) надати професійним спілкам інформацію та провести з ними консультації, передбачені законодавством;</w:t>
      </w:r>
    </w:p>
    <w:p w14:paraId="3480825D" w14:textId="7B45CB1F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6)</w:t>
      </w:r>
      <w:r w:rsidRPr="00DE300B">
        <w:rPr>
          <w:rFonts w:ascii="Times New Roman" w:hAnsi="Times New Roman" w:cs="Times New Roman"/>
          <w:sz w:val="28"/>
          <w:szCs w:val="28"/>
        </w:rPr>
        <w:tab/>
        <w:t>отримати згоду профспілкового органу на звільнення тих працівників, які є членами профспілки, зокрема обрані до складу профспілкових органів (крім випадків, передбачених статтями 43, 431</w:t>
      </w:r>
      <w:r w:rsidR="00E96018">
        <w:rPr>
          <w:rFonts w:ascii="Times New Roman" w:hAnsi="Times New Roman" w:cs="Times New Roman"/>
          <w:sz w:val="28"/>
          <w:szCs w:val="28"/>
        </w:rPr>
        <w:t xml:space="preserve"> </w:t>
      </w:r>
      <w:r w:rsidRPr="00DE300B">
        <w:rPr>
          <w:rFonts w:ascii="Times New Roman" w:hAnsi="Times New Roman" w:cs="Times New Roman"/>
          <w:sz w:val="28"/>
          <w:szCs w:val="28"/>
        </w:rPr>
        <w:t>та 252 Кодексу законів про працю України);</w:t>
      </w:r>
    </w:p>
    <w:p w14:paraId="4115F4A4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7)</w:t>
      </w:r>
      <w:r w:rsidRPr="00DE300B">
        <w:rPr>
          <w:rFonts w:ascii="Times New Roman" w:hAnsi="Times New Roman" w:cs="Times New Roman"/>
          <w:sz w:val="28"/>
          <w:szCs w:val="28"/>
        </w:rPr>
        <w:tab/>
        <w:t xml:space="preserve">врахувати переважне право окремих категорій працівників на залишення на роботі та норми законодавства щодо заборони звільняти окремі категорії працівників з ініціативи роботодавця (крім випадку, передбаченого підпунктом 3 пункту 11 цих методичних рекомендацій);   </w:t>
      </w:r>
    </w:p>
    <w:p w14:paraId="0256FCAB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8)</w:t>
      </w:r>
      <w:r w:rsidRPr="00DE300B">
        <w:rPr>
          <w:rFonts w:ascii="Times New Roman" w:hAnsi="Times New Roman" w:cs="Times New Roman"/>
          <w:sz w:val="28"/>
          <w:szCs w:val="28"/>
        </w:rPr>
        <w:tab/>
        <w:t>провести остаточний розрахунок з працівниками та виплатити у визначених законодавством випадках вихідну допомогу.</w:t>
      </w:r>
    </w:p>
    <w:p w14:paraId="5E27CB5D" w14:textId="77777777" w:rsidR="00A46B2F" w:rsidRPr="00DE300B" w:rsidRDefault="00A46B2F" w:rsidP="00231BBF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18.</w:t>
      </w:r>
      <w:r w:rsidRPr="00DE300B">
        <w:rPr>
          <w:rFonts w:ascii="Times New Roman" w:hAnsi="Times New Roman" w:cs="Times New Roman"/>
          <w:sz w:val="28"/>
          <w:szCs w:val="28"/>
        </w:rPr>
        <w:tab/>
        <w:t xml:space="preserve">Переведення державних службовців з посад адміністраторів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E300B">
        <w:rPr>
          <w:rFonts w:ascii="Times New Roman" w:hAnsi="Times New Roman" w:cs="Times New Roman"/>
          <w:sz w:val="28"/>
          <w:szCs w:val="28"/>
        </w:rPr>
        <w:t>ентру райдержадміністрації, який ліквідується, на такі самі посади в органах місцевого самоврядування може здійснюватися за згодою сторін без проведення конкурсу та з урахуванням положень Закону України «Про державну службу» та Закону України «Про службу в органах місцевого самоврядування». Спеціальна перевірка діяльності державного реєстратора у Державному реєстрі речових прав на нерухоме майно та Єдиному державному реєстрі юридичних осіб, фізичних осіб-підприємців та громадських формувань у такому разі не здійснюється.</w:t>
      </w:r>
    </w:p>
    <w:p w14:paraId="37B1A52D" w14:textId="77777777" w:rsidR="00A46B2F" w:rsidRPr="00A401F6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1F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Передача майна державної власності до комунальної власності міської, селищної громади для забезпечення функціонування Центру, який утворюється на її території </w:t>
      </w:r>
    </w:p>
    <w:p w14:paraId="351A7987" w14:textId="77777777" w:rsidR="00A46B2F" w:rsidRPr="00DE300B" w:rsidRDefault="00A46B2F" w:rsidP="00231BBF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19.</w:t>
      </w:r>
      <w:r w:rsidRPr="00DE300B">
        <w:rPr>
          <w:rFonts w:ascii="Times New Roman" w:hAnsi="Times New Roman" w:cs="Times New Roman"/>
          <w:sz w:val="28"/>
          <w:szCs w:val="28"/>
        </w:rPr>
        <w:tab/>
        <w:t xml:space="preserve">Передача майна з державної у комунальну власність для функціонування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E300B">
        <w:rPr>
          <w:rFonts w:ascii="Times New Roman" w:hAnsi="Times New Roman" w:cs="Times New Roman"/>
          <w:sz w:val="28"/>
          <w:szCs w:val="28"/>
        </w:rPr>
        <w:t>ентру здійснюється безоплатно за рішенням Кабінету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E300B">
        <w:rPr>
          <w:rFonts w:ascii="Times New Roman" w:hAnsi="Times New Roman" w:cs="Times New Roman"/>
          <w:sz w:val="28"/>
          <w:szCs w:val="28"/>
        </w:rPr>
        <w:t xml:space="preserve">Міністрів України за умови, що орган місцевого самоврядування надав згоду на прийняття зазначеного майна та взяв зобов’язання використовувати його за цільовим призначенням і не відчужувати в приватну власність (далі – згода на прийняття державного майна). </w:t>
      </w:r>
    </w:p>
    <w:p w14:paraId="53B50323" w14:textId="77777777" w:rsidR="00A46B2F" w:rsidRPr="00DE300B" w:rsidRDefault="00A46B2F" w:rsidP="00231BBF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20.</w:t>
      </w:r>
      <w:r w:rsidRPr="00DE300B">
        <w:rPr>
          <w:rFonts w:ascii="Times New Roman" w:hAnsi="Times New Roman" w:cs="Times New Roman"/>
          <w:sz w:val="28"/>
          <w:szCs w:val="28"/>
        </w:rPr>
        <w:tab/>
        <w:t xml:space="preserve">Перелік майна державної власності, яке доцільно передати до комунальної власності міської, селищної громади, визначається спільною робочою групою під час вивчення питань створення та функціонування зазначеного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E300B">
        <w:rPr>
          <w:rFonts w:ascii="Times New Roman" w:hAnsi="Times New Roman" w:cs="Times New Roman"/>
          <w:sz w:val="28"/>
          <w:szCs w:val="28"/>
        </w:rPr>
        <w:t>ентру (підпункт 10 пункту 6 цих методичних рекомендацій).</w:t>
      </w:r>
    </w:p>
    <w:p w14:paraId="62464069" w14:textId="77777777" w:rsidR="00A46B2F" w:rsidRPr="00DE300B" w:rsidRDefault="00A46B2F" w:rsidP="00231BBF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21.</w:t>
      </w:r>
      <w:r w:rsidRPr="00DE300B">
        <w:rPr>
          <w:rFonts w:ascii="Times New Roman" w:hAnsi="Times New Roman" w:cs="Times New Roman"/>
          <w:sz w:val="28"/>
          <w:szCs w:val="28"/>
        </w:rPr>
        <w:tab/>
        <w:t>Перелік майна, визначений спільною робочою групою, погоджується головою райдержадміністрації та подається на розгляд міської, селищної ради, яка на пленарному засіданні вирішує питання про надання згоди на прийняття державного майна.</w:t>
      </w:r>
    </w:p>
    <w:p w14:paraId="3C21EF29" w14:textId="77777777" w:rsidR="00A46B2F" w:rsidRPr="00DE300B" w:rsidRDefault="00A46B2F" w:rsidP="00231BBF">
      <w:pPr>
        <w:tabs>
          <w:tab w:val="left" w:pos="1134"/>
          <w:tab w:val="left" w:pos="141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22.</w:t>
      </w:r>
      <w:r w:rsidRPr="00DE300B">
        <w:rPr>
          <w:rFonts w:ascii="Times New Roman" w:hAnsi="Times New Roman" w:cs="Times New Roman"/>
          <w:sz w:val="28"/>
          <w:szCs w:val="28"/>
        </w:rPr>
        <w:tab/>
        <w:t>Після прийняття міською, селищною радою рішення про надання згоди на прийняття державного майна, райдержадміністрація спільно з виконавчим комітетом міської, селищної ради готує пропозиції щодо передачі майна з державної у комунальну власність.</w:t>
      </w:r>
    </w:p>
    <w:p w14:paraId="7CE0CAC3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23.</w:t>
      </w:r>
      <w:r w:rsidRPr="00DE300B">
        <w:rPr>
          <w:rFonts w:ascii="Times New Roman" w:hAnsi="Times New Roman" w:cs="Times New Roman"/>
          <w:sz w:val="28"/>
          <w:szCs w:val="28"/>
        </w:rPr>
        <w:tab/>
        <w:t>У пропозиціях зазначаються: назва майна, його місцезнаходження, найменування юридичної особи - балансоутримувача, її місцезнаходження та ідентифікаційний код згідно з Єдиним державним реєстром юридичних осіб та фізичних осіб - підприємців, найменування органу, що здійснює функції з управління майном.</w:t>
      </w:r>
    </w:p>
    <w:p w14:paraId="56CF96FF" w14:textId="77777777" w:rsidR="00A46B2F" w:rsidRPr="00DE300B" w:rsidRDefault="00A46B2F" w:rsidP="00231BBF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24.</w:t>
      </w:r>
      <w:r w:rsidRPr="00DE300B">
        <w:rPr>
          <w:rFonts w:ascii="Times New Roman" w:hAnsi="Times New Roman" w:cs="Times New Roman"/>
          <w:sz w:val="28"/>
          <w:szCs w:val="28"/>
        </w:rPr>
        <w:tab/>
        <w:t>До пропозицій щодо передачі нерухомого майна додаються:</w:t>
      </w:r>
    </w:p>
    <w:p w14:paraId="74E08DB9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1)</w:t>
      </w:r>
      <w:r w:rsidRPr="00DE300B">
        <w:rPr>
          <w:rFonts w:ascii="Times New Roman" w:hAnsi="Times New Roman" w:cs="Times New Roman"/>
          <w:sz w:val="28"/>
          <w:szCs w:val="28"/>
        </w:rPr>
        <w:tab/>
        <w:t>техніко-економічне обґрунтування забезпечення ефективного використання цього майна за цільовим призначенням з визначенням обсягів та джерел фінансування видатків на його утримання, добудову, реконструкцію, технічне переоснащення, капітальний та поточний ремонт;</w:t>
      </w:r>
    </w:p>
    <w:p w14:paraId="65A9F149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2)</w:t>
      </w:r>
      <w:r w:rsidRPr="00DE300B">
        <w:rPr>
          <w:rFonts w:ascii="Times New Roman" w:hAnsi="Times New Roman" w:cs="Times New Roman"/>
          <w:sz w:val="28"/>
          <w:szCs w:val="28"/>
        </w:rPr>
        <w:tab/>
        <w:t>витяг з Державного реєстру речових прав на нерухоме майно щодо об’єктів, права на які підлягають державній реєстрації;</w:t>
      </w:r>
    </w:p>
    <w:p w14:paraId="439A59C2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3)</w:t>
      </w:r>
      <w:r w:rsidRPr="00DE300B">
        <w:rPr>
          <w:rFonts w:ascii="Times New Roman" w:hAnsi="Times New Roman" w:cs="Times New Roman"/>
          <w:sz w:val="28"/>
          <w:szCs w:val="28"/>
        </w:rPr>
        <w:tab/>
        <w:t>титули будов та проектно-кошторисна документація на об’єкти незавершеного будівництва;</w:t>
      </w:r>
    </w:p>
    <w:p w14:paraId="137231F5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4)</w:t>
      </w:r>
      <w:r w:rsidRPr="00DE300B">
        <w:rPr>
          <w:rFonts w:ascii="Times New Roman" w:hAnsi="Times New Roman" w:cs="Times New Roman"/>
          <w:sz w:val="28"/>
          <w:szCs w:val="28"/>
        </w:rPr>
        <w:tab/>
        <w:t>кадастровий номер та розмір земельної ділянки, на якій розміщений об'єкт передачі – у разі передачі будівель (споруд).</w:t>
      </w:r>
    </w:p>
    <w:p w14:paraId="1EF34C9D" w14:textId="666E3A6C" w:rsidR="00A46B2F" w:rsidRPr="00DE300B" w:rsidRDefault="00A46B2F" w:rsidP="00231BBF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25.</w:t>
      </w:r>
      <w:r w:rsidRPr="00DE300B">
        <w:rPr>
          <w:rFonts w:ascii="Times New Roman" w:hAnsi="Times New Roman" w:cs="Times New Roman"/>
          <w:sz w:val="28"/>
          <w:szCs w:val="28"/>
        </w:rPr>
        <w:tab/>
        <w:t>До пропозицій щодо передачі іншого окремого індивідуально визначеного майна додаються:</w:t>
      </w:r>
    </w:p>
    <w:p w14:paraId="76CED6E2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DE300B">
        <w:rPr>
          <w:rFonts w:ascii="Times New Roman" w:hAnsi="Times New Roman" w:cs="Times New Roman"/>
          <w:sz w:val="28"/>
          <w:szCs w:val="28"/>
        </w:rPr>
        <w:tab/>
        <w:t>характеристика майна і виписка про його вартість за даними бухгалтерського обліку;</w:t>
      </w:r>
    </w:p>
    <w:p w14:paraId="7816909D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2)</w:t>
      </w:r>
      <w:r w:rsidRPr="00DE300B">
        <w:rPr>
          <w:rFonts w:ascii="Times New Roman" w:hAnsi="Times New Roman" w:cs="Times New Roman"/>
          <w:sz w:val="28"/>
          <w:szCs w:val="28"/>
        </w:rPr>
        <w:tab/>
        <w:t>техніко-економічне обґрунтування забезпечення ефективного використання такого майна за цільовим призначенням з визначенням обсягів та джерел фінансування видатків на його утримання.</w:t>
      </w:r>
    </w:p>
    <w:p w14:paraId="14B6C243" w14:textId="77777777" w:rsidR="00A46B2F" w:rsidRPr="00DE300B" w:rsidRDefault="00A46B2F" w:rsidP="00231BBF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26.</w:t>
      </w:r>
      <w:r w:rsidRPr="00DE300B">
        <w:rPr>
          <w:rFonts w:ascii="Times New Roman" w:hAnsi="Times New Roman" w:cs="Times New Roman"/>
          <w:sz w:val="28"/>
          <w:szCs w:val="28"/>
        </w:rPr>
        <w:tab/>
        <w:t>Пропозиції щодо передачі майна з державної у комунальну власність підписуються головою райдержадміністрації і міським, селищним головою та подаються обласній державній адміністрації.</w:t>
      </w:r>
    </w:p>
    <w:p w14:paraId="4247351E" w14:textId="50FEA145" w:rsidR="00A46B2F" w:rsidRPr="00DE300B" w:rsidRDefault="00A46B2F" w:rsidP="00231BBF">
      <w:pPr>
        <w:tabs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27.</w:t>
      </w:r>
      <w:r w:rsidRPr="00DE300B">
        <w:rPr>
          <w:rFonts w:ascii="Times New Roman" w:hAnsi="Times New Roman" w:cs="Times New Roman"/>
          <w:sz w:val="28"/>
          <w:szCs w:val="28"/>
        </w:rPr>
        <w:tab/>
        <w:t xml:space="preserve"> Обласна державна адміністрація готує узагальнені пропозиції щодо передачі майна з державної у комунальну власність в області та подає їх Мінекономіки. </w:t>
      </w:r>
    </w:p>
    <w:p w14:paraId="40CDA341" w14:textId="77777777" w:rsidR="00A46B2F" w:rsidRPr="00DE300B" w:rsidRDefault="00A46B2F" w:rsidP="00231BBF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28.</w:t>
      </w:r>
      <w:r w:rsidRPr="00DE300B">
        <w:rPr>
          <w:rFonts w:ascii="Times New Roman" w:hAnsi="Times New Roman" w:cs="Times New Roman"/>
          <w:sz w:val="28"/>
          <w:szCs w:val="28"/>
        </w:rPr>
        <w:tab/>
        <w:t>На підставі узагальнених пропозицій Мінекономіки готує та подає за погодженням з Мінфіном та Фондом державного майна проект рішення Кабінету Міністрів України щодо передачі майна з державної у комунальну власність у відповідній області. Строки підготовки та погодження проекту встановлюються з урахуванням того, що рішення Кабінету Міністрів України повинно бути прийнято не пізніше одного місяця з дня надходження до Мінекономіки узагальнених пропозицій.</w:t>
      </w:r>
    </w:p>
    <w:p w14:paraId="2BFCC8E9" w14:textId="77777777" w:rsidR="00A46B2F" w:rsidRPr="00DE300B" w:rsidRDefault="00A46B2F" w:rsidP="00231BBF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29.</w:t>
      </w:r>
      <w:r w:rsidRPr="00DE300B">
        <w:rPr>
          <w:rFonts w:ascii="Times New Roman" w:hAnsi="Times New Roman" w:cs="Times New Roman"/>
          <w:sz w:val="28"/>
          <w:szCs w:val="28"/>
        </w:rPr>
        <w:tab/>
        <w:t>Передача майна з державної у комунальну власність здійснюється комісією з питань передачі об’єктів (далі – Комісія), до складу якої входять представники виконавчого комітету міської, селищної ради та райдержадміністрації.</w:t>
      </w:r>
    </w:p>
    <w:p w14:paraId="1BB45363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 xml:space="preserve">Комісія утворюється міським, селищним головою, який призначає голову Комісії та визначає порядок її роботи.  </w:t>
      </w:r>
    </w:p>
    <w:p w14:paraId="6FEFAE0A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Керівником Комісії призначається посадова особа на рівні не нижче заступника міського, селищного голови.</w:t>
      </w:r>
    </w:p>
    <w:p w14:paraId="58F4B4DC" w14:textId="77777777" w:rsidR="00A46B2F" w:rsidRPr="00DE300B" w:rsidRDefault="00A46B2F" w:rsidP="00231BBF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30.</w:t>
      </w:r>
      <w:r w:rsidRPr="00DE300B">
        <w:rPr>
          <w:rFonts w:ascii="Times New Roman" w:hAnsi="Times New Roman" w:cs="Times New Roman"/>
          <w:sz w:val="28"/>
          <w:szCs w:val="28"/>
        </w:rPr>
        <w:tab/>
        <w:t>Акт приймання-передачі майна оформлюється за формою згідно з додатком до Порядку подання та розгляду пропозицій щодо передачі об’єктів з комунальної у державну власність та утворення і роботи комісії з питань передачі об’єктів у державну власність, затвердженого постановою Кабінету Міністрів України від 21 вересня 1998 р. № 1482 (Офіційний вісник України, 1998 p., № 38, ст. 1405).</w:t>
      </w:r>
    </w:p>
    <w:p w14:paraId="3ECB463F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Акт складається у чотирьох примірниках, підписується головою і членами комісії та затверджується міським, селищним головою.</w:t>
      </w:r>
    </w:p>
    <w:p w14:paraId="1752AF10" w14:textId="77777777" w:rsidR="00A46B2F" w:rsidRPr="00DE300B" w:rsidRDefault="00A46B2F" w:rsidP="00231BBF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31.</w:t>
      </w:r>
      <w:r w:rsidRPr="00DE300B">
        <w:rPr>
          <w:rFonts w:ascii="Times New Roman" w:hAnsi="Times New Roman" w:cs="Times New Roman"/>
          <w:sz w:val="28"/>
          <w:szCs w:val="28"/>
        </w:rPr>
        <w:tab/>
        <w:t>Право власності на майно виникає з дати підписання акта приймання-передачі, а у випадках, передбачених законом, – з дня державної реєстрації такого права.</w:t>
      </w:r>
    </w:p>
    <w:p w14:paraId="5A12B9ED" w14:textId="77777777" w:rsidR="00A46B2F" w:rsidRPr="00DE300B" w:rsidRDefault="00A46B2F" w:rsidP="00231BBF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32.</w:t>
      </w:r>
      <w:r w:rsidRPr="00DE300B">
        <w:rPr>
          <w:rFonts w:ascii="Times New Roman" w:hAnsi="Times New Roman" w:cs="Times New Roman"/>
          <w:sz w:val="28"/>
          <w:szCs w:val="28"/>
        </w:rPr>
        <w:tab/>
        <w:t xml:space="preserve">Передача будівель (споруд) з державної у комунальну власність є підставою для передачі у комунальну власність земельної ділянки, на якій </w:t>
      </w:r>
      <w:r w:rsidRPr="00DE300B">
        <w:rPr>
          <w:rFonts w:ascii="Times New Roman" w:hAnsi="Times New Roman" w:cs="Times New Roman"/>
          <w:sz w:val="28"/>
          <w:szCs w:val="28"/>
        </w:rPr>
        <w:lastRenderedPageBreak/>
        <w:t xml:space="preserve">розміщена така будівля (споруда). Кадастрові номери та розміри земельних ділянок, що передаються, зазначаються у рішенні Кабінету Міністрів України щодо передачі майна з державної у комунальну власність у відповідній області.      </w:t>
      </w:r>
    </w:p>
    <w:p w14:paraId="1B738D05" w14:textId="248B8B22" w:rsidR="00A46B2F" w:rsidRPr="00A401F6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1F6">
        <w:rPr>
          <w:rFonts w:ascii="Times New Roman" w:hAnsi="Times New Roman" w:cs="Times New Roman"/>
          <w:b/>
          <w:bCs/>
          <w:sz w:val="28"/>
          <w:szCs w:val="28"/>
        </w:rPr>
        <w:t>Передача майна спільної власності територіальних громад до комунальної власності міської, селищної громади для забезпечення функціонування Центру, який утворюється на її території</w:t>
      </w:r>
    </w:p>
    <w:p w14:paraId="3AF5BD14" w14:textId="77777777" w:rsidR="00A46B2F" w:rsidRPr="00DE300B" w:rsidRDefault="00A46B2F" w:rsidP="00231BBF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33.</w:t>
      </w:r>
      <w:r w:rsidRPr="00DE300B">
        <w:rPr>
          <w:rFonts w:ascii="Times New Roman" w:hAnsi="Times New Roman" w:cs="Times New Roman"/>
          <w:sz w:val="28"/>
          <w:szCs w:val="28"/>
        </w:rPr>
        <w:tab/>
        <w:t xml:space="preserve">Передача майна зі спільної власності територіальних громад у комунальну власність міської, селищної громади для забезпечення функціонування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E300B">
        <w:rPr>
          <w:rFonts w:ascii="Times New Roman" w:hAnsi="Times New Roman" w:cs="Times New Roman"/>
          <w:sz w:val="28"/>
          <w:szCs w:val="28"/>
        </w:rPr>
        <w:t>ентру здійснюється безоплатно за рішенням районної (обласної) ради, в управлінні якої перебуває зазначене майно.</w:t>
      </w:r>
    </w:p>
    <w:p w14:paraId="00636DF4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Рішення приймається за клопотанням міського, селищного голови за таких умов:</w:t>
      </w:r>
    </w:p>
    <w:p w14:paraId="017DDA46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міська, селищна рада надала згоду на прийняття майна спільної власності територіальних громад та взяла зобов’язання використовувати його за цільовим призначенням і не відчужувати в приватну власність (далі – згода на прийняття майна спільної власності територіальних громад);</w:t>
      </w:r>
    </w:p>
    <w:p w14:paraId="542B5E7C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 xml:space="preserve">майно спільної власності територіальних громад знаходиться на території міської, селищної громади, для обслуговування якої створюється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E300B">
        <w:rPr>
          <w:rFonts w:ascii="Times New Roman" w:hAnsi="Times New Roman" w:cs="Times New Roman"/>
          <w:sz w:val="28"/>
          <w:szCs w:val="28"/>
        </w:rPr>
        <w:t>ентр, та задовольняє колективні потреби виключно цієї громади.</w:t>
      </w:r>
    </w:p>
    <w:p w14:paraId="1ED4A5F6" w14:textId="77777777" w:rsidR="00A46B2F" w:rsidRPr="00DE300B" w:rsidRDefault="00A46B2F" w:rsidP="00231BBF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34.</w:t>
      </w:r>
      <w:r w:rsidRPr="00DE300B">
        <w:rPr>
          <w:rFonts w:ascii="Times New Roman" w:hAnsi="Times New Roman" w:cs="Times New Roman"/>
          <w:sz w:val="28"/>
          <w:szCs w:val="28"/>
        </w:rPr>
        <w:tab/>
        <w:t xml:space="preserve">Перелік майна спільної власності територіальних громад, яке доцільно передати до комунальної власності міської, селищної громади, визначається спільною робочою групою під час вивчення питань створення та функціонування зазначеного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E300B">
        <w:rPr>
          <w:rFonts w:ascii="Times New Roman" w:hAnsi="Times New Roman" w:cs="Times New Roman"/>
          <w:sz w:val="28"/>
          <w:szCs w:val="28"/>
        </w:rPr>
        <w:t>ентру (підпункт 10 пункту 6 цих методичних рекомендацій).</w:t>
      </w:r>
    </w:p>
    <w:p w14:paraId="5EEF7E2B" w14:textId="77777777" w:rsidR="00A46B2F" w:rsidRPr="00DE300B" w:rsidRDefault="00A46B2F" w:rsidP="00231BBF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35.</w:t>
      </w:r>
      <w:r w:rsidRPr="00DE300B">
        <w:rPr>
          <w:rFonts w:ascii="Times New Roman" w:hAnsi="Times New Roman" w:cs="Times New Roman"/>
          <w:sz w:val="28"/>
          <w:szCs w:val="28"/>
        </w:rPr>
        <w:tab/>
        <w:t>Перелік майна, визначений спільною робочою групою, подається на розгляд міської, селищної ради, яка на пленарному засіданні вирішує питання про надання згоди на прийняття майна спільної власності територіальних громад.</w:t>
      </w:r>
    </w:p>
    <w:p w14:paraId="24C8337B" w14:textId="77777777" w:rsidR="00A46B2F" w:rsidRPr="00DE300B" w:rsidRDefault="00A46B2F" w:rsidP="00231BBF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36.</w:t>
      </w:r>
      <w:r w:rsidRPr="00DE300B">
        <w:rPr>
          <w:rFonts w:ascii="Times New Roman" w:hAnsi="Times New Roman" w:cs="Times New Roman"/>
          <w:sz w:val="28"/>
          <w:szCs w:val="28"/>
        </w:rPr>
        <w:tab/>
        <w:t>Після прийняття міською, селищною радою рішення про надання згоди на прийняття майна спільної власності територіальних громад, її виконавчий комітет спільно з представниками районної (обласної) ради готує пропозиції щодо передачі зазначеного майна.</w:t>
      </w:r>
    </w:p>
    <w:p w14:paraId="2F6BB2D4" w14:textId="77777777" w:rsidR="00A46B2F" w:rsidRPr="00DE300B" w:rsidRDefault="00A46B2F" w:rsidP="00231BBF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37.</w:t>
      </w:r>
      <w:r w:rsidRPr="00DE300B">
        <w:rPr>
          <w:rFonts w:ascii="Times New Roman" w:hAnsi="Times New Roman" w:cs="Times New Roman"/>
          <w:sz w:val="28"/>
          <w:szCs w:val="28"/>
        </w:rPr>
        <w:tab/>
        <w:t>Пропозиції щодо передачі майна спільної власності територіальних громад і додатки до них готуються відповідно до пунктів 23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E300B">
        <w:rPr>
          <w:rFonts w:ascii="Times New Roman" w:hAnsi="Times New Roman" w:cs="Times New Roman"/>
          <w:sz w:val="28"/>
          <w:szCs w:val="28"/>
        </w:rPr>
        <w:t>25 цих методичних рекомендацій та підписуються міським, селищним головою.</w:t>
      </w:r>
    </w:p>
    <w:p w14:paraId="51B82AE2" w14:textId="77777777" w:rsidR="00A46B2F" w:rsidRPr="00DE300B" w:rsidRDefault="00A46B2F" w:rsidP="00231BBF">
      <w:pPr>
        <w:tabs>
          <w:tab w:val="left" w:pos="1134"/>
          <w:tab w:val="left" w:pos="1418"/>
          <w:tab w:val="left" w:pos="156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38.</w:t>
      </w:r>
      <w:r w:rsidRPr="00DE300B">
        <w:rPr>
          <w:rFonts w:ascii="Times New Roman" w:hAnsi="Times New Roman" w:cs="Times New Roman"/>
          <w:sz w:val="28"/>
          <w:szCs w:val="28"/>
        </w:rPr>
        <w:tab/>
        <w:t xml:space="preserve"> Рішення районної (обласної) ради щодо передачі майна спільної власності територіальних громад приймається на пленарному засіданні протягом одного місяця з дня надходження таких документів:</w:t>
      </w:r>
    </w:p>
    <w:p w14:paraId="2151FEF7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1)</w:t>
      </w:r>
      <w:r w:rsidRPr="00DE300B">
        <w:rPr>
          <w:rFonts w:ascii="Times New Roman" w:hAnsi="Times New Roman" w:cs="Times New Roman"/>
          <w:sz w:val="28"/>
          <w:szCs w:val="28"/>
        </w:rPr>
        <w:tab/>
        <w:t>клопотання міського, селищного голови щодо передачі майна спільної власності територіальних громад;</w:t>
      </w:r>
    </w:p>
    <w:p w14:paraId="61AEFB8E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DE300B">
        <w:rPr>
          <w:rFonts w:ascii="Times New Roman" w:hAnsi="Times New Roman" w:cs="Times New Roman"/>
          <w:sz w:val="28"/>
          <w:szCs w:val="28"/>
        </w:rPr>
        <w:tab/>
        <w:t>згода міської, селищної ради на прийняття майна спільної власності територіальних громад;</w:t>
      </w:r>
    </w:p>
    <w:p w14:paraId="10F56EC6" w14:textId="77777777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3)</w:t>
      </w:r>
      <w:r w:rsidRPr="00DE300B">
        <w:rPr>
          <w:rFonts w:ascii="Times New Roman" w:hAnsi="Times New Roman" w:cs="Times New Roman"/>
          <w:sz w:val="28"/>
          <w:szCs w:val="28"/>
        </w:rPr>
        <w:tab/>
        <w:t>пропозиції щодо передачі майна спільної власності територіальних громад (з відповідними додатками).</w:t>
      </w:r>
    </w:p>
    <w:p w14:paraId="32A762E5" w14:textId="77777777" w:rsidR="00A46B2F" w:rsidRPr="00DE300B" w:rsidRDefault="00A46B2F" w:rsidP="00231BBF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39.</w:t>
      </w:r>
      <w:r w:rsidRPr="00DE300B">
        <w:rPr>
          <w:rFonts w:ascii="Times New Roman" w:hAnsi="Times New Roman" w:cs="Times New Roman"/>
          <w:sz w:val="28"/>
          <w:szCs w:val="28"/>
        </w:rPr>
        <w:tab/>
        <w:t>Передача майна спільної власності територіальних громад здійснюється відповідно до пунктів 29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E300B">
        <w:rPr>
          <w:rFonts w:ascii="Times New Roman" w:hAnsi="Times New Roman" w:cs="Times New Roman"/>
          <w:sz w:val="28"/>
          <w:szCs w:val="28"/>
        </w:rPr>
        <w:t>31 цих методичних рекомендацій.</w:t>
      </w:r>
    </w:p>
    <w:p w14:paraId="5A89B12C" w14:textId="77777777" w:rsidR="00A46B2F" w:rsidRDefault="00A46B2F" w:rsidP="00231BBF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0B">
        <w:rPr>
          <w:rFonts w:ascii="Times New Roman" w:hAnsi="Times New Roman" w:cs="Times New Roman"/>
          <w:sz w:val="28"/>
          <w:szCs w:val="28"/>
        </w:rPr>
        <w:t>40.</w:t>
      </w:r>
      <w:r w:rsidRPr="00DE300B">
        <w:rPr>
          <w:rFonts w:ascii="Times New Roman" w:hAnsi="Times New Roman" w:cs="Times New Roman"/>
          <w:sz w:val="28"/>
          <w:szCs w:val="28"/>
        </w:rPr>
        <w:tab/>
        <w:t>Передача будівель (споруд) спільної власності територіальних громад є підставою для передачі у комунальну власність земельної ділянки, на якій розміщена така будівля (споруда). Кадастрові номери та розміри земельних ділянок, що передаються, зазначаються у рішенні районної (обласної) ради щодо передачі майна спільної власності територіальних громад.</w:t>
      </w:r>
    </w:p>
    <w:p w14:paraId="6F5ED7D9" w14:textId="1B37CFDC" w:rsidR="00A46B2F" w:rsidRPr="00DE300B" w:rsidRDefault="00A46B2F" w:rsidP="00CB1723">
      <w:pPr>
        <w:tabs>
          <w:tab w:val="left" w:pos="993"/>
        </w:tabs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2652">
        <w:rPr>
          <w:rFonts w:ascii="Times New Roman" w:hAnsi="Times New Roman" w:cs="Times New Roman"/>
          <w:sz w:val="28"/>
          <w:szCs w:val="28"/>
        </w:rPr>
        <w:t>__________________</w:t>
      </w:r>
      <w:r w:rsidR="00231BBF">
        <w:rPr>
          <w:rFonts w:ascii="Times New Roman" w:hAnsi="Times New Roman" w:cs="Times New Roman"/>
          <w:sz w:val="28"/>
          <w:szCs w:val="28"/>
        </w:rPr>
        <w:t>________________</w:t>
      </w:r>
    </w:p>
    <w:p w14:paraId="6495E15A" w14:textId="32E6FD7D" w:rsidR="009F2652" w:rsidRPr="00A46B2F" w:rsidRDefault="009F2652" w:rsidP="00CB1723">
      <w:pPr>
        <w:tabs>
          <w:tab w:val="left" w:pos="993"/>
        </w:tabs>
        <w:ind w:firstLine="709"/>
      </w:pPr>
    </w:p>
    <w:sectPr w:rsidR="009F2652" w:rsidRPr="00A46B2F" w:rsidSect="00CB172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1DF9F" w14:textId="77777777" w:rsidR="00C20EFD" w:rsidRDefault="00C20EFD" w:rsidP="00CB1723">
      <w:pPr>
        <w:spacing w:after="0" w:line="240" w:lineRule="auto"/>
      </w:pPr>
      <w:r>
        <w:separator/>
      </w:r>
    </w:p>
  </w:endnote>
  <w:endnote w:type="continuationSeparator" w:id="0">
    <w:p w14:paraId="6D1B2556" w14:textId="77777777" w:rsidR="00C20EFD" w:rsidRDefault="00C20EFD" w:rsidP="00CB1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A37FE" w14:textId="77777777" w:rsidR="00C20EFD" w:rsidRDefault="00C20EFD" w:rsidP="00CB1723">
      <w:pPr>
        <w:spacing w:after="0" w:line="240" w:lineRule="auto"/>
      </w:pPr>
      <w:r>
        <w:separator/>
      </w:r>
    </w:p>
  </w:footnote>
  <w:footnote w:type="continuationSeparator" w:id="0">
    <w:p w14:paraId="38E1EF70" w14:textId="77777777" w:rsidR="00C20EFD" w:rsidRDefault="00C20EFD" w:rsidP="00CB1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41795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583ADB0" w14:textId="2B1B7586" w:rsidR="00CB1723" w:rsidRPr="00CB1723" w:rsidRDefault="00CB1723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B172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B172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B172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CB1723">
          <w:rPr>
            <w:rFonts w:ascii="Times New Roman" w:hAnsi="Times New Roman" w:cs="Times New Roman"/>
            <w:sz w:val="28"/>
            <w:szCs w:val="28"/>
          </w:rPr>
          <w:t>2</w:t>
        </w:r>
        <w:r w:rsidRPr="00CB172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D5582EC" w14:textId="77777777" w:rsidR="00CB1723" w:rsidRDefault="00CB172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C90"/>
    <w:rsid w:val="002263C8"/>
    <w:rsid w:val="00231BBF"/>
    <w:rsid w:val="00245D62"/>
    <w:rsid w:val="003E5702"/>
    <w:rsid w:val="003E6588"/>
    <w:rsid w:val="00513A6B"/>
    <w:rsid w:val="006C162D"/>
    <w:rsid w:val="00796C90"/>
    <w:rsid w:val="00812D14"/>
    <w:rsid w:val="009F2652"/>
    <w:rsid w:val="00A46B2F"/>
    <w:rsid w:val="00B94BCE"/>
    <w:rsid w:val="00C20EFD"/>
    <w:rsid w:val="00C60B1D"/>
    <w:rsid w:val="00CB1723"/>
    <w:rsid w:val="00DE300B"/>
    <w:rsid w:val="00DE4F7B"/>
    <w:rsid w:val="00E52777"/>
    <w:rsid w:val="00E96018"/>
    <w:rsid w:val="00F3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60373"/>
  <w15:chartTrackingRefBased/>
  <w15:docId w15:val="{8668E62E-BB09-4D06-9EEC-5DC1E067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96C90"/>
    <w:rPr>
      <w:rFonts w:ascii="Segoe UI" w:hAnsi="Segoe UI" w:cs="Segoe UI"/>
      <w:sz w:val="18"/>
      <w:szCs w:val="18"/>
      <w:lang w:val="uk-UA"/>
    </w:rPr>
  </w:style>
  <w:style w:type="paragraph" w:customStyle="1" w:styleId="rvps2">
    <w:name w:val="rvps2"/>
    <w:basedOn w:val="a"/>
    <w:rsid w:val="00796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796C90"/>
  </w:style>
  <w:style w:type="character" w:styleId="a5">
    <w:name w:val="Hyperlink"/>
    <w:basedOn w:val="a0"/>
    <w:uiPriority w:val="99"/>
    <w:semiHidden/>
    <w:unhideWhenUsed/>
    <w:rsid w:val="00796C90"/>
    <w:rPr>
      <w:color w:val="0000FF"/>
      <w:u w:val="single"/>
    </w:rPr>
  </w:style>
  <w:style w:type="character" w:customStyle="1" w:styleId="rvts46">
    <w:name w:val="rvts46"/>
    <w:basedOn w:val="a0"/>
    <w:rsid w:val="00796C90"/>
  </w:style>
  <w:style w:type="paragraph" w:styleId="a6">
    <w:name w:val="List Paragraph"/>
    <w:basedOn w:val="a"/>
    <w:uiPriority w:val="34"/>
    <w:qFormat/>
    <w:rsid w:val="00F35FF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B17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CB1723"/>
  </w:style>
  <w:style w:type="paragraph" w:styleId="a9">
    <w:name w:val="footer"/>
    <w:basedOn w:val="a"/>
    <w:link w:val="aa"/>
    <w:uiPriority w:val="99"/>
    <w:unhideWhenUsed/>
    <w:rsid w:val="00CB17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CB1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1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4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4061</Words>
  <Characters>23150</Characters>
  <Application>Microsoft Office Word</Application>
  <DocSecurity>0</DocSecurity>
  <Lines>192</Lines>
  <Paragraphs>54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Kleimenova</dc:creator>
  <cp:keywords/>
  <dc:description/>
  <cp:lastModifiedBy>Кічак Юлія Василівна</cp:lastModifiedBy>
  <cp:revision>3</cp:revision>
  <dcterms:created xsi:type="dcterms:W3CDTF">2020-12-24T09:56:00Z</dcterms:created>
  <dcterms:modified xsi:type="dcterms:W3CDTF">2020-12-24T12:54:00Z</dcterms:modified>
</cp:coreProperties>
</file>