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619" w:rsidRPr="004A5A52" w:rsidRDefault="00EB6619" w:rsidP="00291A4A">
      <w:pPr>
        <w:jc w:val="center"/>
        <w:rPr>
          <w:b/>
          <w:color w:val="000000"/>
          <w:sz w:val="28"/>
          <w:szCs w:val="28"/>
        </w:rPr>
      </w:pPr>
      <w:bookmarkStart w:id="0" w:name="_GoBack"/>
      <w:bookmarkEnd w:id="0"/>
      <w:r w:rsidRPr="004A5A52">
        <w:rPr>
          <w:b/>
          <w:color w:val="000000"/>
          <w:sz w:val="28"/>
          <w:szCs w:val="28"/>
        </w:rPr>
        <w:t>АНАЛІЗ РЕГУЛЯТОРНОГО ВПЛИВУ</w:t>
      </w:r>
    </w:p>
    <w:p w:rsidR="008B2C45" w:rsidRPr="004A5A52" w:rsidRDefault="00410C95" w:rsidP="00291A4A">
      <w:pPr>
        <w:jc w:val="center"/>
        <w:rPr>
          <w:b/>
          <w:bCs/>
          <w:color w:val="000000"/>
          <w:sz w:val="28"/>
          <w:szCs w:val="28"/>
        </w:rPr>
      </w:pPr>
      <w:r w:rsidRPr="004A5A52">
        <w:rPr>
          <w:b/>
          <w:bCs/>
          <w:color w:val="000000"/>
          <w:sz w:val="28"/>
          <w:szCs w:val="28"/>
        </w:rPr>
        <w:t xml:space="preserve">проекту постанови Кабінету Міністрів України </w:t>
      </w:r>
      <w:r w:rsidR="00012287" w:rsidRPr="004A5A52">
        <w:rPr>
          <w:b/>
          <w:bCs/>
          <w:color w:val="000000"/>
          <w:sz w:val="28"/>
          <w:szCs w:val="28"/>
        </w:rPr>
        <w:t>“</w:t>
      </w:r>
      <w:r w:rsidRPr="004A5A52">
        <w:rPr>
          <w:b/>
          <w:bCs/>
          <w:color w:val="000000"/>
          <w:sz w:val="28"/>
          <w:szCs w:val="28"/>
        </w:rPr>
        <w:t>Про внесення змін до деяких постанов Кабінету Міністрів України</w:t>
      </w:r>
      <w:r w:rsidR="008B2C45" w:rsidRPr="004A5A52">
        <w:rPr>
          <w:b/>
          <w:bCs/>
          <w:color w:val="000000"/>
          <w:sz w:val="28"/>
          <w:szCs w:val="28"/>
        </w:rPr>
        <w:t>”</w:t>
      </w:r>
    </w:p>
    <w:p w:rsidR="00836CB3" w:rsidRPr="004A5A52" w:rsidRDefault="00836CB3" w:rsidP="00291A4A">
      <w:pPr>
        <w:pStyle w:val="3"/>
        <w:spacing w:before="0" w:beforeAutospacing="0" w:after="0" w:afterAutospacing="0"/>
        <w:jc w:val="both"/>
        <w:rPr>
          <w:rFonts w:ascii="Times New Roman" w:hAnsi="Times New Roman"/>
          <w:color w:val="000000"/>
          <w:sz w:val="28"/>
          <w:szCs w:val="28"/>
          <w:lang w:val="uk-UA"/>
        </w:rPr>
      </w:pPr>
    </w:p>
    <w:p w:rsidR="0073062C" w:rsidRPr="004A5A52" w:rsidRDefault="00EB6619" w:rsidP="006A0F06">
      <w:pPr>
        <w:numPr>
          <w:ilvl w:val="0"/>
          <w:numId w:val="2"/>
        </w:numPr>
        <w:jc w:val="center"/>
        <w:rPr>
          <w:b/>
          <w:color w:val="000000"/>
          <w:sz w:val="28"/>
          <w:szCs w:val="28"/>
        </w:rPr>
      </w:pPr>
      <w:r w:rsidRPr="004A5A52">
        <w:rPr>
          <w:b/>
          <w:color w:val="000000"/>
          <w:sz w:val="28"/>
          <w:szCs w:val="28"/>
        </w:rPr>
        <w:t>Визначення проблеми</w:t>
      </w:r>
    </w:p>
    <w:p w:rsidR="006A0F06" w:rsidRPr="004A5A52" w:rsidRDefault="006A0F06" w:rsidP="006A0F06">
      <w:pPr>
        <w:ind w:left="1080"/>
        <w:rPr>
          <w:b/>
          <w:color w:val="000000"/>
          <w:sz w:val="28"/>
          <w:szCs w:val="28"/>
        </w:rPr>
      </w:pPr>
    </w:p>
    <w:p w:rsidR="000336AD" w:rsidRPr="004A5A52" w:rsidRDefault="000336AD" w:rsidP="000336AD">
      <w:pPr>
        <w:ind w:firstLine="709"/>
        <w:jc w:val="both"/>
        <w:rPr>
          <w:sz w:val="28"/>
          <w:szCs w:val="28"/>
        </w:rPr>
      </w:pPr>
      <w:r w:rsidRPr="004A5A52">
        <w:rPr>
          <w:sz w:val="28"/>
          <w:szCs w:val="28"/>
        </w:rPr>
        <w:t xml:space="preserve">Проект регуляторного </w:t>
      </w:r>
      <w:proofErr w:type="spellStart"/>
      <w:r w:rsidRPr="004A5A52">
        <w:rPr>
          <w:sz w:val="28"/>
          <w:szCs w:val="28"/>
        </w:rPr>
        <w:t>акта</w:t>
      </w:r>
      <w:proofErr w:type="spellEnd"/>
      <w:r w:rsidRPr="004A5A52">
        <w:rPr>
          <w:sz w:val="28"/>
          <w:szCs w:val="28"/>
        </w:rPr>
        <w:t xml:space="preserve"> розроблено на виконання підпункту 6 пункту 1 Указу Президента України № 647/2019 “Про деякі заходи із забезпечення надання якісних публічних послуг”, яким передбачено Кабінету Міністрів України забезпечити врегулювання питання плати за надання адміністративних послуг (адміністративного збору) шляхом запровадження єдиних засад визначення розмірів адміністративною збору за надання адміністративних послуг, порядку його сплати та використання, а також відповідно до підпункту 1 пункту 40 Плану заходів на 2021-2023 роки з реалізації Державної стратегії регіонального розвитку на 2021-2027 роки, затвердженого розпорядженням Кабінету Міністрів України від 12 травня 2021 року.</w:t>
      </w:r>
    </w:p>
    <w:p w:rsidR="000336AD" w:rsidRPr="004A5A52" w:rsidRDefault="000336AD" w:rsidP="000336AD">
      <w:pPr>
        <w:ind w:firstLine="709"/>
        <w:jc w:val="both"/>
        <w:rPr>
          <w:sz w:val="28"/>
        </w:rPr>
      </w:pPr>
      <w:r w:rsidRPr="004A5A52">
        <w:rPr>
          <w:sz w:val="28"/>
          <w:szCs w:val="28"/>
        </w:rPr>
        <w:t xml:space="preserve">Необхідність прийняття проекту регуляторного </w:t>
      </w:r>
      <w:proofErr w:type="spellStart"/>
      <w:r w:rsidRPr="004A5A52">
        <w:rPr>
          <w:sz w:val="28"/>
          <w:szCs w:val="28"/>
        </w:rPr>
        <w:t>акта</w:t>
      </w:r>
      <w:proofErr w:type="spellEnd"/>
      <w:r w:rsidRPr="004A5A52">
        <w:rPr>
          <w:sz w:val="28"/>
          <w:szCs w:val="28"/>
        </w:rPr>
        <w:t xml:space="preserve"> виникла у зв’язку із потребою запровадження єдиної прозорої процедури розрахунку розмірів адміністративного збору, яка, в свою чергу, забезпечить відповідність розмірів збору собівартості надання адміністративних послуг та сприятиме сталості та фінансовій спроможності мережі надавачів адміністративних послуг.</w:t>
      </w:r>
    </w:p>
    <w:p w:rsidR="006A0F06" w:rsidRPr="004A5A52" w:rsidRDefault="006A0F06" w:rsidP="006A0F06">
      <w:pPr>
        <w:ind w:right="-28" w:firstLine="709"/>
        <w:contextualSpacing/>
        <w:jc w:val="both"/>
        <w:rPr>
          <w:sz w:val="28"/>
        </w:rPr>
      </w:pPr>
      <w:r w:rsidRPr="004A5A52">
        <w:rPr>
          <w:sz w:val="28"/>
        </w:rPr>
        <w:t xml:space="preserve">На сьогодні значна кількість адміністративних послуг мають настільки низькі розміри адміністративного збору (наприклад, адміністративний збір за реєстрацію шлюбу </w:t>
      </w:r>
      <w:r w:rsidR="008C45FE" w:rsidRPr="004A5A52">
        <w:rPr>
          <w:sz w:val="28"/>
        </w:rPr>
        <w:t xml:space="preserve">наразі </w:t>
      </w:r>
      <w:r w:rsidRPr="004A5A52">
        <w:rPr>
          <w:sz w:val="28"/>
        </w:rPr>
        <w:t>становить 0,85 грн), що це не виправдовує навіть витрат на сплату комісійної винагороди за банківські послуги.</w:t>
      </w:r>
    </w:p>
    <w:p w:rsidR="006A0F06" w:rsidRPr="004A5A52" w:rsidRDefault="006A0F06" w:rsidP="00924DEE">
      <w:pPr>
        <w:ind w:right="-28" w:firstLine="709"/>
        <w:contextualSpacing/>
        <w:jc w:val="both"/>
        <w:rPr>
          <w:sz w:val="28"/>
          <w:szCs w:val="28"/>
        </w:rPr>
      </w:pPr>
      <w:r w:rsidRPr="004A5A52">
        <w:rPr>
          <w:sz w:val="28"/>
        </w:rPr>
        <w:t>Водночас</w:t>
      </w:r>
      <w:r w:rsidR="008C45FE" w:rsidRPr="004A5A52">
        <w:rPr>
          <w:sz w:val="28"/>
        </w:rPr>
        <w:t>,</w:t>
      </w:r>
      <w:r w:rsidRPr="004A5A52">
        <w:rPr>
          <w:sz w:val="28"/>
        </w:rPr>
        <w:t xml:space="preserve"> </w:t>
      </w:r>
      <w:r w:rsidRPr="004A5A52">
        <w:rPr>
          <w:sz w:val="28"/>
          <w:szCs w:val="28"/>
        </w:rPr>
        <w:t>поширеною є практика встановлення або перегляду адміністративних зборів без належних обґрунтувань такої вартості, що негативно сприймається суспільством.</w:t>
      </w:r>
    </w:p>
    <w:p w:rsidR="008C467C" w:rsidRPr="004A5A52" w:rsidRDefault="008C467C" w:rsidP="00924DEE">
      <w:pPr>
        <w:ind w:right="-28" w:firstLine="709"/>
        <w:contextualSpacing/>
        <w:jc w:val="both"/>
        <w:rPr>
          <w:sz w:val="28"/>
        </w:rPr>
      </w:pPr>
      <w:r w:rsidRPr="004A5A52">
        <w:rPr>
          <w:sz w:val="28"/>
        </w:rPr>
        <w:t>Крім цього, відсутній єдиний системний підхід до розрахунку та встановлення адміністративного збору. Так, збори встановлюються нормативно-правовими актами різної юридичної сили, окремі з них не переглядались десятиріччями</w:t>
      </w:r>
      <w:r w:rsidR="008C45FE" w:rsidRPr="004A5A52">
        <w:rPr>
          <w:sz w:val="28"/>
        </w:rPr>
        <w:t xml:space="preserve"> (</w:t>
      </w:r>
      <w:r w:rsidR="00924DEE" w:rsidRPr="004A5A52">
        <w:rPr>
          <w:sz w:val="28"/>
        </w:rPr>
        <w:t xml:space="preserve">наприклад, Декрет Кабінету Міністрів України </w:t>
      </w:r>
      <w:r w:rsidR="00924DEE" w:rsidRPr="004A5A52">
        <w:rPr>
          <w:sz w:val="28"/>
          <w:szCs w:val="28"/>
        </w:rPr>
        <w:t>“</w:t>
      </w:r>
      <w:r w:rsidR="00924DEE" w:rsidRPr="004A5A52">
        <w:rPr>
          <w:sz w:val="28"/>
        </w:rPr>
        <w:t>Про державне мито</w:t>
      </w:r>
      <w:r w:rsidR="00924DEE" w:rsidRPr="004A5A52">
        <w:rPr>
          <w:color w:val="000000"/>
          <w:sz w:val="28"/>
          <w:szCs w:val="28"/>
        </w:rPr>
        <w:t>” 1993 року)</w:t>
      </w:r>
      <w:r w:rsidRPr="004A5A52">
        <w:rPr>
          <w:sz w:val="28"/>
        </w:rPr>
        <w:t>, тому втратили свою актуальність</w:t>
      </w:r>
      <w:r w:rsidR="00924DEE" w:rsidRPr="004A5A52">
        <w:rPr>
          <w:sz w:val="28"/>
        </w:rPr>
        <w:t xml:space="preserve">. Більше того, </w:t>
      </w:r>
      <w:r w:rsidRPr="004A5A52">
        <w:rPr>
          <w:sz w:val="28"/>
        </w:rPr>
        <w:t>розрахунки зборів переважно не публікувались для громадського обговорення, дані для розрахунків системно не збирались.</w:t>
      </w:r>
    </w:p>
    <w:p w:rsidR="00012287" w:rsidRPr="004A5A52" w:rsidRDefault="006A0F06" w:rsidP="006E591A">
      <w:pPr>
        <w:ind w:right="-28" w:firstLine="709"/>
        <w:contextualSpacing/>
        <w:jc w:val="both"/>
        <w:rPr>
          <w:sz w:val="28"/>
        </w:rPr>
      </w:pPr>
      <w:r w:rsidRPr="004A5A52">
        <w:rPr>
          <w:sz w:val="28"/>
        </w:rPr>
        <w:t xml:space="preserve">Недоотримання коштів суб’єктами надання адміністративних послуг впливає на їх стійкість та якість надання відповідних послуг та спричиняє недостатність ресурсів для забезпечення організації надання адміністративних послуг, оскільки значна кількість послуг визначені законами як безоплатні для </w:t>
      </w:r>
      <w:r w:rsidRPr="004A5A52">
        <w:rPr>
          <w:sz w:val="28"/>
        </w:rPr>
        <w:lastRenderedPageBreak/>
        <w:t>суб’єктів звернення або розміри адміністративного збору є нижчими за витрати на надання відповідних послуг.</w:t>
      </w:r>
    </w:p>
    <w:p w:rsidR="006E591A" w:rsidRPr="004A5A52" w:rsidRDefault="006E591A" w:rsidP="009066EF">
      <w:pPr>
        <w:ind w:right="-28" w:firstLine="709"/>
        <w:contextualSpacing/>
        <w:jc w:val="both"/>
        <w:rPr>
          <w:sz w:val="28"/>
        </w:rPr>
      </w:pPr>
      <w:r w:rsidRPr="004A5A52">
        <w:rPr>
          <w:sz w:val="28"/>
        </w:rPr>
        <w:t xml:space="preserve">Для органів місцевого самоврядування суттєвою проблемою є недостатність ресурсів для забезпечення організації надання адміністративних послуг, оскільки більшість послуг органів місцевого самоврядування визначені законами як безоплатні для суб’єктів звернення або розміри плати також є невиправдано низькими. </w:t>
      </w:r>
    </w:p>
    <w:p w:rsidR="00E52935" w:rsidRPr="004A5A52" w:rsidRDefault="008C467C" w:rsidP="00E52935">
      <w:pPr>
        <w:ind w:right="-28" w:firstLine="709"/>
        <w:contextualSpacing/>
        <w:jc w:val="both"/>
        <w:rPr>
          <w:sz w:val="28"/>
        </w:rPr>
      </w:pPr>
      <w:r w:rsidRPr="004A5A52">
        <w:rPr>
          <w:sz w:val="28"/>
        </w:rPr>
        <w:t xml:space="preserve">Відповідно до результатів дослідження, проведеного експертами Програми </w:t>
      </w:r>
      <w:r w:rsidR="00924DEE" w:rsidRPr="004A5A52">
        <w:rPr>
          <w:sz w:val="28"/>
          <w:szCs w:val="28"/>
        </w:rPr>
        <w:t>“</w:t>
      </w:r>
      <w:r w:rsidRPr="004A5A52">
        <w:rPr>
          <w:sz w:val="28"/>
        </w:rPr>
        <w:t>U-LEAD з Європою</w:t>
      </w:r>
      <w:r w:rsidR="00924DEE" w:rsidRPr="004A5A52">
        <w:rPr>
          <w:color w:val="000000"/>
          <w:sz w:val="28"/>
          <w:szCs w:val="28"/>
        </w:rPr>
        <w:t>”</w:t>
      </w:r>
      <w:r w:rsidRPr="004A5A52">
        <w:rPr>
          <w:sz w:val="28"/>
        </w:rPr>
        <w:t xml:space="preserve"> у 2019 році, середня сума надходжень від адміністративного збору до ЦНАП за 2019 рік становить приблизно 400 тисяч гривень на рік, водночас видатки на оплату праці одного адміністратора ЦНАП складають приблизно 85 тисяч гривень на рік, тобто при середній кількості адміністратор</w:t>
      </w:r>
      <w:proofErr w:type="spellStart"/>
      <w:r w:rsidR="00FA2A4F">
        <w:rPr>
          <w:sz w:val="28"/>
          <w:lang w:val="ru-RU"/>
        </w:rPr>
        <w:t>ів</w:t>
      </w:r>
      <w:proofErr w:type="spellEnd"/>
      <w:r w:rsidRPr="004A5A52">
        <w:rPr>
          <w:sz w:val="28"/>
        </w:rPr>
        <w:t xml:space="preserve"> - 7, для покриття видатків на оплату праці адміністраторів необхідно 600 тисяч гривень на рік, і це не враховуючи інших видатків на надання послуг.</w:t>
      </w:r>
    </w:p>
    <w:p w:rsidR="00D57D28" w:rsidRPr="004A5A52" w:rsidRDefault="006A0F06" w:rsidP="006A0F06">
      <w:pPr>
        <w:ind w:right="-28" w:firstLine="709"/>
        <w:contextualSpacing/>
        <w:jc w:val="both"/>
        <w:rPr>
          <w:sz w:val="32"/>
          <w:szCs w:val="28"/>
        </w:rPr>
      </w:pPr>
      <w:r w:rsidRPr="004A5A52">
        <w:rPr>
          <w:sz w:val="28"/>
        </w:rPr>
        <w:t xml:space="preserve">У 2021 році </w:t>
      </w:r>
      <w:proofErr w:type="spellStart"/>
      <w:r w:rsidRPr="004A5A52">
        <w:rPr>
          <w:sz w:val="28"/>
        </w:rPr>
        <w:t>Мінцифр</w:t>
      </w:r>
      <w:r w:rsidR="00D57D28" w:rsidRPr="004A5A52">
        <w:rPr>
          <w:sz w:val="28"/>
        </w:rPr>
        <w:t>и</w:t>
      </w:r>
      <w:proofErr w:type="spellEnd"/>
      <w:r w:rsidRPr="004A5A52">
        <w:rPr>
          <w:sz w:val="28"/>
        </w:rPr>
        <w:t xml:space="preserve"> прове</w:t>
      </w:r>
      <w:r w:rsidR="00D57D28" w:rsidRPr="004A5A52">
        <w:rPr>
          <w:sz w:val="28"/>
        </w:rPr>
        <w:t>дено</w:t>
      </w:r>
      <w:r w:rsidRPr="004A5A52">
        <w:rPr>
          <w:sz w:val="28"/>
        </w:rPr>
        <w:t xml:space="preserve"> аналіз доходів і видатків 943 центрів надання адміністративних послуг за 2020 рік, за результатом якого виявлено, що</w:t>
      </w:r>
      <w:r w:rsidR="00D57D28" w:rsidRPr="004A5A52">
        <w:rPr>
          <w:sz w:val="28"/>
        </w:rPr>
        <w:t xml:space="preserve"> у 2020 році</w:t>
      </w:r>
      <w:r w:rsidR="00D57D28" w:rsidRPr="004A5A52">
        <w:rPr>
          <w:color w:val="000000"/>
        </w:rPr>
        <w:t xml:space="preserve"> </w:t>
      </w:r>
      <w:r w:rsidR="00D57D28" w:rsidRPr="004A5A52">
        <w:rPr>
          <w:color w:val="000000"/>
          <w:sz w:val="28"/>
          <w:szCs w:val="28"/>
        </w:rPr>
        <w:t>видатки місцевих бюджетів на ЦНАП склали 1 427,437 тис. грн, а доходи від адміністративного збору, сплаченого через ЦНАП, склали 1 126,551 тис. грн, що репрезентує те, що видатки з місцевих бюджетів на функціонування ЦНАП перевищують доходи від адміністративного збору на 300,886 тис. грн.</w:t>
      </w:r>
    </w:p>
    <w:p w:rsidR="006A0F06" w:rsidRPr="004A5A52" w:rsidRDefault="00D57D28" w:rsidP="006A0F06">
      <w:pPr>
        <w:ind w:right="-28" w:firstLine="709"/>
        <w:contextualSpacing/>
        <w:jc w:val="both"/>
        <w:rPr>
          <w:sz w:val="28"/>
        </w:rPr>
      </w:pPr>
      <w:r w:rsidRPr="004A5A52">
        <w:rPr>
          <w:sz w:val="28"/>
        </w:rPr>
        <w:t>За результатом цього ж аналізу виявлено, що</w:t>
      </w:r>
      <w:r w:rsidR="006A0F06" w:rsidRPr="004A5A52">
        <w:rPr>
          <w:sz w:val="28"/>
        </w:rPr>
        <w:t xml:space="preserve"> 65% центрів є значно збитковими (витрати на їх функціонування перевищують доходи більше ніж на 20%) і лише 19 % центрів є рентабельними. Така статистика, зокрема, пов’язана з тим, що розміри адміністративних зборів не відповідають реальній собівартості надання адміністративних послуг.</w:t>
      </w:r>
    </w:p>
    <w:p w:rsidR="008A0D95" w:rsidRPr="004A5A52" w:rsidRDefault="008A0D95" w:rsidP="008A0D95">
      <w:pPr>
        <w:ind w:firstLine="851"/>
        <w:jc w:val="both"/>
        <w:rPr>
          <w:sz w:val="28"/>
          <w:szCs w:val="28"/>
        </w:rPr>
      </w:pPr>
      <w:r w:rsidRPr="004A5A52">
        <w:rPr>
          <w:sz w:val="28"/>
        </w:rPr>
        <w:t xml:space="preserve">У 2021 році у Законі України </w:t>
      </w:r>
      <w:r w:rsidR="005B4E92" w:rsidRPr="004A5A52">
        <w:rPr>
          <w:sz w:val="28"/>
          <w:szCs w:val="28"/>
        </w:rPr>
        <w:t>“</w:t>
      </w:r>
      <w:r w:rsidRPr="004A5A52">
        <w:rPr>
          <w:sz w:val="28"/>
        </w:rPr>
        <w:t>Про державний бюджет на 2021 рік</w:t>
      </w:r>
      <w:r w:rsidR="005B4E92" w:rsidRPr="004A5A52">
        <w:rPr>
          <w:color w:val="000000"/>
          <w:sz w:val="28"/>
          <w:szCs w:val="28"/>
        </w:rPr>
        <w:t>”</w:t>
      </w:r>
      <w:r w:rsidRPr="004A5A52">
        <w:rPr>
          <w:sz w:val="28"/>
        </w:rPr>
        <w:t xml:space="preserve"> вперше передбачено </w:t>
      </w:r>
      <w:r w:rsidRPr="004A5A52">
        <w:rPr>
          <w:sz w:val="28"/>
          <w:szCs w:val="28"/>
        </w:rPr>
        <w:t xml:space="preserve">субвенцію з державного бюджету місцевим бюджетам на розвиток мережі центрів надання адміністративних послуг у обсязі 231 млн грн. Головним розпорядником коштів є </w:t>
      </w:r>
      <w:proofErr w:type="spellStart"/>
      <w:r w:rsidRPr="004A5A52">
        <w:rPr>
          <w:sz w:val="28"/>
          <w:szCs w:val="28"/>
        </w:rPr>
        <w:t>Мін</w:t>
      </w:r>
      <w:r w:rsidR="005B4E92" w:rsidRPr="004A5A52">
        <w:rPr>
          <w:sz w:val="28"/>
          <w:szCs w:val="28"/>
        </w:rPr>
        <w:t>цифри</w:t>
      </w:r>
      <w:proofErr w:type="spellEnd"/>
      <w:r w:rsidR="005D6512" w:rsidRPr="004A5A52">
        <w:rPr>
          <w:sz w:val="28"/>
          <w:szCs w:val="28"/>
        </w:rPr>
        <w:t>.</w:t>
      </w:r>
    </w:p>
    <w:p w:rsidR="008A0D95" w:rsidRPr="004A5A52" w:rsidRDefault="008A0D95" w:rsidP="006A0F06">
      <w:pPr>
        <w:ind w:right="-28" w:firstLine="709"/>
        <w:contextualSpacing/>
        <w:jc w:val="both"/>
        <w:rPr>
          <w:sz w:val="28"/>
          <w:szCs w:val="28"/>
        </w:rPr>
      </w:pPr>
      <w:r w:rsidRPr="004A5A52">
        <w:rPr>
          <w:sz w:val="28"/>
        </w:rPr>
        <w:t>Протягом періоду прийняття клопотань громад, які ма</w:t>
      </w:r>
      <w:r w:rsidR="005B4E92" w:rsidRPr="004A5A52">
        <w:rPr>
          <w:sz w:val="28"/>
        </w:rPr>
        <w:t>ли</w:t>
      </w:r>
      <w:r w:rsidRPr="004A5A52">
        <w:rPr>
          <w:sz w:val="28"/>
        </w:rPr>
        <w:t xml:space="preserve"> намір отримати субвенцію, до </w:t>
      </w:r>
      <w:proofErr w:type="spellStart"/>
      <w:r w:rsidRPr="004A5A52">
        <w:rPr>
          <w:sz w:val="28"/>
        </w:rPr>
        <w:t>Мінцифри</w:t>
      </w:r>
      <w:proofErr w:type="spellEnd"/>
      <w:r w:rsidRPr="004A5A52">
        <w:rPr>
          <w:sz w:val="28"/>
        </w:rPr>
        <w:t xml:space="preserve"> надійшл</w:t>
      </w:r>
      <w:r w:rsidR="005B4E92" w:rsidRPr="004A5A52">
        <w:rPr>
          <w:sz w:val="28"/>
        </w:rPr>
        <w:t>и</w:t>
      </w:r>
      <w:r w:rsidRPr="004A5A52">
        <w:rPr>
          <w:sz w:val="28"/>
        </w:rPr>
        <w:t xml:space="preserve"> </w:t>
      </w:r>
      <w:r w:rsidRPr="004A5A52">
        <w:rPr>
          <w:sz w:val="28"/>
          <w:szCs w:val="28"/>
        </w:rPr>
        <w:t>клопотання від 691 громади на загальну суму 1 297 495,5 тис. грн, що містили інформацію про потреби цих громад у забезпеченні належних приміщень для розміщення ЦНАП, обладнання та програмного забезпечення для надання адміністративних послуг,</w:t>
      </w:r>
      <w:r w:rsidR="005B4E92" w:rsidRPr="004A5A52">
        <w:rPr>
          <w:sz w:val="28"/>
          <w:szCs w:val="28"/>
        </w:rPr>
        <w:t xml:space="preserve"> а також повідомлення про неможливість розв’язання відповідних проблем за рахунок коштів місцевих бюджетів (пропонувалось лише забезпечення часткового співфінансування з місцевого бюджету).</w:t>
      </w:r>
    </w:p>
    <w:p w:rsidR="005B4E92" w:rsidRPr="004A5A52" w:rsidRDefault="005B4E92" w:rsidP="006A0F06">
      <w:pPr>
        <w:ind w:right="-28" w:firstLine="709"/>
        <w:contextualSpacing/>
        <w:jc w:val="both"/>
        <w:rPr>
          <w:sz w:val="28"/>
        </w:rPr>
      </w:pPr>
      <w:r w:rsidRPr="004A5A52">
        <w:rPr>
          <w:sz w:val="28"/>
        </w:rPr>
        <w:t>Вищеперераховані факти є підтвердженням тому, що наразі мережа центрів надання адміністративних послуг не є фінансово спроможною та потребує збільшення надходжень до бюджетів, за рахунок яких вона функціонує.</w:t>
      </w:r>
    </w:p>
    <w:p w:rsidR="006A0F06" w:rsidRPr="004A5A52" w:rsidRDefault="006A0F06" w:rsidP="006A0F06">
      <w:pPr>
        <w:ind w:right="-28" w:firstLine="709"/>
        <w:contextualSpacing/>
        <w:jc w:val="both"/>
        <w:rPr>
          <w:sz w:val="28"/>
        </w:rPr>
      </w:pPr>
      <w:r w:rsidRPr="004A5A52">
        <w:rPr>
          <w:sz w:val="28"/>
        </w:rPr>
        <w:t xml:space="preserve">З метою вивчення загальних принципів формування вартості адміністративних послуг у різних країнах та успішних прикладів та моделей розрахунку та встановлення розмірів адміністративних зборів було досліджено </w:t>
      </w:r>
      <w:r w:rsidRPr="004A5A52">
        <w:rPr>
          <w:sz w:val="28"/>
        </w:rPr>
        <w:lastRenderedPageBreak/>
        <w:t>досвід 9 зарубіжних країн (США, Нова Зеландія, Фінляндія, Естонія, Німеччина, Австралія, Велика Британія, Канада, Швейцарія).</w:t>
      </w:r>
    </w:p>
    <w:p w:rsidR="006A0F06" w:rsidRPr="004A5A52" w:rsidRDefault="006A0F06" w:rsidP="006A0F06">
      <w:pPr>
        <w:ind w:right="-28" w:firstLine="709"/>
        <w:contextualSpacing/>
        <w:jc w:val="both"/>
        <w:rPr>
          <w:sz w:val="28"/>
        </w:rPr>
      </w:pPr>
      <w:r w:rsidRPr="004A5A52">
        <w:rPr>
          <w:sz w:val="28"/>
        </w:rPr>
        <w:t>У 5 із 9 країн органи, яким делеговано визначення розміру адміністративних зборів, мають керуватись закріпленою методикою розрахунку розміру адміністративного збору (Австралія, Велика Британія, США, Канада, Нова Зеландія).</w:t>
      </w:r>
    </w:p>
    <w:p w:rsidR="006A0F06" w:rsidRPr="004A5A52" w:rsidRDefault="006A0F06" w:rsidP="006A0F06">
      <w:pPr>
        <w:ind w:right="-28" w:firstLine="709"/>
        <w:contextualSpacing/>
        <w:jc w:val="both"/>
        <w:rPr>
          <w:sz w:val="28"/>
        </w:rPr>
      </w:pPr>
      <w:r w:rsidRPr="004A5A52">
        <w:rPr>
          <w:sz w:val="28"/>
        </w:rPr>
        <w:t>Загальні принципи визначення розміру адміністративного збору, які застосовуються в більшості країн: плата за послугу має покривати собівартість послуги, але якщо послуга є суспільно важливою, то плата може бути зменшена/відсутня; послуги, які мають економічне значення для отримувача, можуть оплачуватись у розмірі більше їх собівартості; рішення про розмір збору ухвалюється з обов’язковим громадським обговоренням під час його встановлення.</w:t>
      </w:r>
    </w:p>
    <w:p w:rsidR="006A0F06" w:rsidRPr="004A5A52" w:rsidRDefault="006A0F06" w:rsidP="006A0F06">
      <w:pPr>
        <w:ind w:right="-28" w:firstLine="709"/>
        <w:contextualSpacing/>
        <w:jc w:val="both"/>
        <w:rPr>
          <w:sz w:val="28"/>
        </w:rPr>
      </w:pPr>
      <w:r w:rsidRPr="004A5A52">
        <w:rPr>
          <w:sz w:val="28"/>
        </w:rPr>
        <w:t xml:space="preserve">Найуспішніші принципи та практики закордонних країн можуть бути </w:t>
      </w:r>
      <w:proofErr w:type="spellStart"/>
      <w:r w:rsidRPr="004A5A52">
        <w:rPr>
          <w:sz w:val="28"/>
        </w:rPr>
        <w:t>імплементовані</w:t>
      </w:r>
      <w:proofErr w:type="spellEnd"/>
      <w:r w:rsidRPr="004A5A52">
        <w:rPr>
          <w:sz w:val="28"/>
        </w:rPr>
        <w:t xml:space="preserve"> та застосовані в Україні.</w:t>
      </w:r>
    </w:p>
    <w:p w:rsidR="006A0F06" w:rsidRPr="004A5A52" w:rsidRDefault="006A0F06" w:rsidP="00FC648A">
      <w:pPr>
        <w:ind w:right="-28" w:firstLine="709"/>
        <w:contextualSpacing/>
        <w:jc w:val="both"/>
        <w:rPr>
          <w:sz w:val="28"/>
          <w:szCs w:val="28"/>
        </w:rPr>
      </w:pPr>
      <w:r w:rsidRPr="004A5A52">
        <w:rPr>
          <w:sz w:val="28"/>
          <w:szCs w:val="28"/>
        </w:rPr>
        <w:t>Наразі є чинною Методика визначення собівартості платних адміністративних послуг, затверджена постановою Кабінету Міністрів України від 27 січня 2010 р. № 66. Водночас вона не враховує усіх аспектів надання адміністративних послуг і не врегульовує питання збору даних для здійснення розрахунків, тому потребує актуалізації.</w:t>
      </w:r>
    </w:p>
    <w:p w:rsidR="00FC648A" w:rsidRPr="004A5A52" w:rsidRDefault="00FC648A" w:rsidP="00FC648A">
      <w:pPr>
        <w:ind w:right="-28" w:firstLine="709"/>
        <w:contextualSpacing/>
        <w:jc w:val="both"/>
        <w:rPr>
          <w:sz w:val="28"/>
          <w:szCs w:val="28"/>
        </w:rPr>
      </w:pPr>
      <w:r w:rsidRPr="004A5A52">
        <w:rPr>
          <w:sz w:val="28"/>
          <w:szCs w:val="28"/>
        </w:rPr>
        <w:t xml:space="preserve">Проектом регуляторного </w:t>
      </w:r>
      <w:proofErr w:type="spellStart"/>
      <w:r w:rsidRPr="004A5A52">
        <w:rPr>
          <w:sz w:val="28"/>
          <w:szCs w:val="28"/>
        </w:rPr>
        <w:t>акта</w:t>
      </w:r>
      <w:proofErr w:type="spellEnd"/>
      <w:r w:rsidRPr="004A5A52">
        <w:rPr>
          <w:sz w:val="28"/>
          <w:szCs w:val="28"/>
        </w:rPr>
        <w:t xml:space="preserve"> пропонується детальн</w:t>
      </w:r>
      <w:r w:rsidR="0072479C" w:rsidRPr="004A5A52">
        <w:rPr>
          <w:sz w:val="28"/>
          <w:szCs w:val="28"/>
        </w:rPr>
        <w:t>о</w:t>
      </w:r>
      <w:r w:rsidRPr="004A5A52">
        <w:rPr>
          <w:sz w:val="28"/>
          <w:szCs w:val="28"/>
        </w:rPr>
        <w:t xml:space="preserve"> врегулювати питання яким чином розробнику нормативно-правов</w:t>
      </w:r>
      <w:r w:rsidR="0072479C" w:rsidRPr="004A5A52">
        <w:rPr>
          <w:sz w:val="28"/>
          <w:szCs w:val="28"/>
        </w:rPr>
        <w:t>о</w:t>
      </w:r>
      <w:r w:rsidRPr="004A5A52">
        <w:rPr>
          <w:sz w:val="28"/>
          <w:szCs w:val="28"/>
        </w:rPr>
        <w:t xml:space="preserve">го </w:t>
      </w:r>
      <w:proofErr w:type="spellStart"/>
      <w:r w:rsidRPr="004A5A52">
        <w:rPr>
          <w:sz w:val="28"/>
          <w:szCs w:val="28"/>
        </w:rPr>
        <w:t>акта</w:t>
      </w:r>
      <w:proofErr w:type="spellEnd"/>
      <w:r w:rsidRPr="004A5A52">
        <w:rPr>
          <w:sz w:val="28"/>
          <w:szCs w:val="28"/>
        </w:rPr>
        <w:t xml:space="preserve">, яким встановлюється платність або безоплатність адміністративних послуг та/або встановлюються чи змінюються розміри адміністративного збору за надання платних адміністративних послуг, </w:t>
      </w:r>
      <w:r w:rsidR="0072479C" w:rsidRPr="004A5A52">
        <w:rPr>
          <w:sz w:val="28"/>
          <w:szCs w:val="28"/>
        </w:rPr>
        <w:t>обґрунтовувати</w:t>
      </w:r>
      <w:r w:rsidRPr="004A5A52">
        <w:rPr>
          <w:sz w:val="28"/>
          <w:szCs w:val="28"/>
        </w:rPr>
        <w:t xml:space="preserve"> платність чи </w:t>
      </w:r>
      <w:r w:rsidR="0072479C" w:rsidRPr="004A5A52">
        <w:rPr>
          <w:sz w:val="28"/>
          <w:szCs w:val="28"/>
        </w:rPr>
        <w:t>безоплатність</w:t>
      </w:r>
      <w:r w:rsidRPr="004A5A52">
        <w:rPr>
          <w:sz w:val="28"/>
          <w:szCs w:val="28"/>
        </w:rPr>
        <w:t xml:space="preserve"> такої послуги </w:t>
      </w:r>
      <w:r w:rsidR="0072479C" w:rsidRPr="004A5A52">
        <w:rPr>
          <w:sz w:val="28"/>
          <w:szCs w:val="28"/>
        </w:rPr>
        <w:t>та розраховувати розмір адміністративного збору у разі платного надання такої послуги.</w:t>
      </w:r>
    </w:p>
    <w:p w:rsidR="00FC648A" w:rsidRPr="004A5A52" w:rsidRDefault="00FC648A" w:rsidP="0072479C">
      <w:pPr>
        <w:ind w:right="-28" w:firstLine="709"/>
        <w:contextualSpacing/>
        <w:jc w:val="both"/>
        <w:rPr>
          <w:sz w:val="28"/>
          <w:szCs w:val="28"/>
        </w:rPr>
      </w:pPr>
      <w:r w:rsidRPr="004A5A52">
        <w:rPr>
          <w:sz w:val="28"/>
          <w:szCs w:val="28"/>
        </w:rPr>
        <w:t xml:space="preserve">Також проектом регуляторного </w:t>
      </w:r>
      <w:proofErr w:type="spellStart"/>
      <w:r w:rsidRPr="004A5A52">
        <w:rPr>
          <w:sz w:val="28"/>
          <w:szCs w:val="28"/>
        </w:rPr>
        <w:t>акта</w:t>
      </w:r>
      <w:proofErr w:type="spellEnd"/>
      <w:r w:rsidRPr="004A5A52">
        <w:rPr>
          <w:sz w:val="28"/>
          <w:szCs w:val="28"/>
        </w:rPr>
        <w:t xml:space="preserve"> пропонується врегулювати </w:t>
      </w:r>
      <w:r w:rsidR="0072479C" w:rsidRPr="004A5A52">
        <w:rPr>
          <w:sz w:val="28"/>
          <w:szCs w:val="28"/>
        </w:rPr>
        <w:t xml:space="preserve">процедуру погодження та оприлюднення для громадського обговорення </w:t>
      </w:r>
      <w:r w:rsidR="009626E6" w:rsidRPr="004A5A52">
        <w:rPr>
          <w:sz w:val="28"/>
          <w:szCs w:val="28"/>
        </w:rPr>
        <w:t>таких</w:t>
      </w:r>
      <w:r w:rsidR="0072479C" w:rsidRPr="004A5A52">
        <w:rPr>
          <w:sz w:val="28"/>
          <w:szCs w:val="28"/>
        </w:rPr>
        <w:t xml:space="preserve"> проектів нормативно-правових актів.</w:t>
      </w:r>
    </w:p>
    <w:p w:rsidR="00012287" w:rsidRPr="004A5A52" w:rsidRDefault="006A0F06" w:rsidP="00FC648A">
      <w:pPr>
        <w:ind w:firstLine="851"/>
        <w:jc w:val="both"/>
        <w:rPr>
          <w:bCs/>
          <w:color w:val="000000"/>
          <w:sz w:val="28"/>
          <w:szCs w:val="28"/>
        </w:rPr>
      </w:pPr>
      <w:r w:rsidRPr="004A5A52">
        <w:rPr>
          <w:color w:val="000000"/>
          <w:sz w:val="28"/>
          <w:szCs w:val="28"/>
        </w:rPr>
        <w:t>З</w:t>
      </w:r>
      <w:r w:rsidR="00291A4A" w:rsidRPr="004A5A52">
        <w:rPr>
          <w:color w:val="000000"/>
          <w:sz w:val="28"/>
          <w:szCs w:val="28"/>
        </w:rPr>
        <w:t xml:space="preserve"> </w:t>
      </w:r>
      <w:r w:rsidR="00012287" w:rsidRPr="004A5A52">
        <w:rPr>
          <w:color w:val="000000"/>
          <w:sz w:val="28"/>
          <w:szCs w:val="28"/>
        </w:rPr>
        <w:t>метою врегулювання вищезазначен</w:t>
      </w:r>
      <w:r w:rsidR="0072479C" w:rsidRPr="004A5A52">
        <w:rPr>
          <w:color w:val="000000"/>
          <w:sz w:val="28"/>
          <w:szCs w:val="28"/>
        </w:rPr>
        <w:t>их правовідносин</w:t>
      </w:r>
      <w:r w:rsidR="00291A4A" w:rsidRPr="004A5A52">
        <w:rPr>
          <w:color w:val="000000"/>
          <w:sz w:val="28"/>
          <w:szCs w:val="28"/>
        </w:rPr>
        <w:t xml:space="preserve"> проект</w:t>
      </w:r>
      <w:r w:rsidR="00012287" w:rsidRPr="004A5A52">
        <w:rPr>
          <w:color w:val="000000"/>
          <w:sz w:val="28"/>
          <w:szCs w:val="28"/>
        </w:rPr>
        <w:t>ом</w:t>
      </w:r>
      <w:r w:rsidR="006019EA" w:rsidRPr="004A5A52">
        <w:rPr>
          <w:color w:val="000000"/>
          <w:sz w:val="28"/>
          <w:szCs w:val="28"/>
        </w:rPr>
        <w:t xml:space="preserve"> регуляторного</w:t>
      </w:r>
      <w:r w:rsidR="00291A4A" w:rsidRPr="004A5A52">
        <w:rPr>
          <w:color w:val="000000"/>
          <w:sz w:val="28"/>
          <w:szCs w:val="28"/>
        </w:rPr>
        <w:t xml:space="preserve"> </w:t>
      </w:r>
      <w:proofErr w:type="spellStart"/>
      <w:r w:rsidR="00291A4A" w:rsidRPr="004A5A52">
        <w:rPr>
          <w:color w:val="000000"/>
          <w:sz w:val="28"/>
          <w:szCs w:val="28"/>
        </w:rPr>
        <w:t>акта</w:t>
      </w:r>
      <w:proofErr w:type="spellEnd"/>
      <w:r w:rsidR="00291A4A" w:rsidRPr="004A5A52">
        <w:rPr>
          <w:color w:val="000000"/>
          <w:sz w:val="28"/>
          <w:szCs w:val="28"/>
        </w:rPr>
        <w:t xml:space="preserve"> </w:t>
      </w:r>
      <w:r w:rsidR="00012287" w:rsidRPr="004A5A52">
        <w:rPr>
          <w:color w:val="000000"/>
          <w:sz w:val="28"/>
          <w:szCs w:val="28"/>
        </w:rPr>
        <w:t xml:space="preserve">пропонується </w:t>
      </w:r>
      <w:r w:rsidR="00012287" w:rsidRPr="004A5A52">
        <w:rPr>
          <w:bCs/>
          <w:color w:val="000000"/>
          <w:sz w:val="28"/>
          <w:szCs w:val="28"/>
        </w:rPr>
        <w:t>внесення змін до:</w:t>
      </w:r>
    </w:p>
    <w:p w:rsidR="00012287" w:rsidRPr="004A5A52" w:rsidRDefault="00012287" w:rsidP="00FC648A">
      <w:pPr>
        <w:numPr>
          <w:ilvl w:val="0"/>
          <w:numId w:val="3"/>
        </w:numPr>
        <w:ind w:left="0" w:firstLine="851"/>
        <w:jc w:val="both"/>
        <w:rPr>
          <w:color w:val="000000"/>
          <w:sz w:val="28"/>
          <w:szCs w:val="28"/>
        </w:rPr>
      </w:pPr>
      <w:r w:rsidRPr="004A5A52">
        <w:rPr>
          <w:color w:val="000000"/>
          <w:sz w:val="28"/>
          <w:szCs w:val="28"/>
        </w:rPr>
        <w:t>Регламенту Кабінету Міністрів України, затвердженого постановою Кабінету Міністрів України від 18 липня 2007 р. № 950, щодо обґрунтування платності або безоплатності адміністративних послуг та розмірів плати за надання адміністративних послуг відповідно до Методики визначення платності або безоплатності адміністративних послуг та розрахунку розмірів плати за їх надання (адміністративного збору), затвердженої постановою Кабінету Міністрів України від 27 січня 2010 р. № 66, та обов’язкового надання відповідного об</w:t>
      </w:r>
      <w:bookmarkStart w:id="1" w:name="_Hlk71048481"/>
      <w:r w:rsidRPr="004A5A52">
        <w:rPr>
          <w:color w:val="000000"/>
          <w:sz w:val="28"/>
          <w:szCs w:val="28"/>
        </w:rPr>
        <w:t>ґ</w:t>
      </w:r>
      <w:bookmarkEnd w:id="1"/>
      <w:r w:rsidRPr="004A5A52">
        <w:rPr>
          <w:color w:val="000000"/>
          <w:sz w:val="28"/>
          <w:szCs w:val="28"/>
        </w:rPr>
        <w:t>рунтування в додатках до проектів нормативно-правових актів, якими встановлюються нові адміністративні послуги або адміністративні збори;</w:t>
      </w:r>
    </w:p>
    <w:p w:rsidR="00012287" w:rsidRPr="004A5A52" w:rsidRDefault="00012287" w:rsidP="00012287">
      <w:pPr>
        <w:numPr>
          <w:ilvl w:val="0"/>
          <w:numId w:val="3"/>
        </w:numPr>
        <w:ind w:left="0" w:firstLine="851"/>
        <w:jc w:val="both"/>
        <w:rPr>
          <w:color w:val="000000"/>
          <w:sz w:val="28"/>
          <w:szCs w:val="28"/>
        </w:rPr>
      </w:pPr>
      <w:r w:rsidRPr="004A5A52">
        <w:rPr>
          <w:color w:val="000000"/>
          <w:sz w:val="28"/>
          <w:szCs w:val="28"/>
        </w:rPr>
        <w:t>постанови Кабінету Міністрів України від 27 січня 2010 р. № 66 “Про затвердження Методики визначення собівартості платних адміністративних послуг” щодо:</w:t>
      </w:r>
    </w:p>
    <w:p w:rsidR="00012287" w:rsidRPr="004A5A52" w:rsidRDefault="00012287" w:rsidP="00012287">
      <w:pPr>
        <w:ind w:firstLine="851"/>
        <w:jc w:val="both"/>
        <w:rPr>
          <w:color w:val="000000"/>
          <w:sz w:val="28"/>
          <w:szCs w:val="28"/>
        </w:rPr>
      </w:pPr>
      <w:r w:rsidRPr="004A5A52">
        <w:rPr>
          <w:color w:val="000000"/>
          <w:sz w:val="28"/>
          <w:szCs w:val="28"/>
        </w:rPr>
        <w:lastRenderedPageBreak/>
        <w:t>а) оновлення Методики визначення собівартості платних адміністративних послуг, змінивши її назву на “Методика визначення платності або безоплатності адміністративних послуг та розрахунку розмірів плати за їх надання (адміністративного збору)” та виклавши її в новій редакції (далі – Методика);</w:t>
      </w:r>
    </w:p>
    <w:p w:rsidR="00012287" w:rsidRPr="004A5A52" w:rsidRDefault="00012287" w:rsidP="00012287">
      <w:pPr>
        <w:ind w:firstLine="709"/>
        <w:jc w:val="both"/>
        <w:rPr>
          <w:color w:val="000000"/>
          <w:sz w:val="28"/>
          <w:szCs w:val="28"/>
        </w:rPr>
      </w:pPr>
      <w:r w:rsidRPr="004A5A52">
        <w:rPr>
          <w:color w:val="000000"/>
          <w:sz w:val="28"/>
          <w:szCs w:val="28"/>
        </w:rPr>
        <w:t>б) застосування міністерствами, іншими центральними органами виконавчої влади Методики під час розроблення проектів нормативно-правових актів, якими встановлюється платність або безоплатність адміністративних послуг, встановлюються чи змінюються розміри плати за їх надання;</w:t>
      </w:r>
    </w:p>
    <w:p w:rsidR="00012287" w:rsidRPr="004A5A52" w:rsidRDefault="00012287" w:rsidP="00012287">
      <w:pPr>
        <w:ind w:firstLine="709"/>
        <w:jc w:val="both"/>
        <w:rPr>
          <w:color w:val="000000"/>
          <w:sz w:val="28"/>
          <w:szCs w:val="28"/>
        </w:rPr>
      </w:pPr>
      <w:r w:rsidRPr="004A5A52">
        <w:rPr>
          <w:color w:val="000000"/>
          <w:sz w:val="28"/>
          <w:szCs w:val="28"/>
        </w:rPr>
        <w:t>в) запровадження критеріїв, на підставі яких встановлюватиметься платність або безоплатність адміністративних послуг;</w:t>
      </w:r>
    </w:p>
    <w:p w:rsidR="00012287" w:rsidRPr="004A5A52" w:rsidRDefault="00012287" w:rsidP="00012287">
      <w:pPr>
        <w:ind w:firstLine="709"/>
        <w:jc w:val="both"/>
        <w:rPr>
          <w:color w:val="000000"/>
          <w:sz w:val="28"/>
          <w:szCs w:val="28"/>
        </w:rPr>
      </w:pPr>
      <w:r w:rsidRPr="004A5A52">
        <w:rPr>
          <w:color w:val="000000"/>
          <w:sz w:val="28"/>
          <w:szCs w:val="28"/>
        </w:rPr>
        <w:t>г) розрахунку розміру адміністративного збору на основі собівартості адміністративної послуги з урахуванням коригувальних коефіцієнтів;</w:t>
      </w:r>
    </w:p>
    <w:p w:rsidR="00012287" w:rsidRPr="004A5A52" w:rsidRDefault="00012287" w:rsidP="00012287">
      <w:pPr>
        <w:ind w:firstLine="709"/>
        <w:jc w:val="both"/>
        <w:rPr>
          <w:color w:val="000000"/>
          <w:sz w:val="28"/>
          <w:szCs w:val="28"/>
        </w:rPr>
      </w:pPr>
      <w:r w:rsidRPr="004A5A52">
        <w:rPr>
          <w:color w:val="000000"/>
          <w:sz w:val="28"/>
          <w:szCs w:val="28"/>
        </w:rPr>
        <w:t>3)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3 листопада 2010 р. № 996 “Про забезпечення участі громадськості у формуванні та реалізації державної політики”, щодо обов’язкового оприлюднення обґрунтування платності або безоплатності адміністративних послуг і розмірів плати за їх надання (адміністративного збору) разом із текстами проектів нормативно-правових актів, які встановлюють платність або безоплатність адміністративних послуг та розміри плати за їх надання (адміністративного збору).</w:t>
      </w:r>
    </w:p>
    <w:p w:rsidR="00FC648A" w:rsidRPr="004A5A52" w:rsidRDefault="00291A4A" w:rsidP="00FC648A">
      <w:pPr>
        <w:ind w:firstLine="709"/>
        <w:jc w:val="both"/>
        <w:rPr>
          <w:color w:val="000000"/>
          <w:sz w:val="28"/>
          <w:szCs w:val="28"/>
        </w:rPr>
      </w:pPr>
      <w:r w:rsidRPr="004A5A52">
        <w:rPr>
          <w:color w:val="000000"/>
          <w:sz w:val="28"/>
          <w:szCs w:val="28"/>
        </w:rPr>
        <w:t>З огляду на зазначене</w:t>
      </w:r>
      <w:r w:rsidR="00FC648A" w:rsidRPr="004A5A52">
        <w:rPr>
          <w:color w:val="000000"/>
          <w:sz w:val="28"/>
          <w:szCs w:val="28"/>
        </w:rPr>
        <w:t xml:space="preserve">, прийняття проекту регуляторного </w:t>
      </w:r>
      <w:proofErr w:type="spellStart"/>
      <w:r w:rsidR="00FC648A" w:rsidRPr="004A5A52">
        <w:rPr>
          <w:color w:val="000000"/>
          <w:sz w:val="28"/>
          <w:szCs w:val="28"/>
        </w:rPr>
        <w:t>акта</w:t>
      </w:r>
      <w:proofErr w:type="spellEnd"/>
      <w:r w:rsidR="00FC648A" w:rsidRPr="004A5A52">
        <w:rPr>
          <w:color w:val="000000"/>
          <w:sz w:val="28"/>
          <w:szCs w:val="28"/>
        </w:rPr>
        <w:t xml:space="preserve"> є необхідним для забезпечення </w:t>
      </w:r>
      <w:r w:rsidR="00521FA3" w:rsidRPr="004A5A52">
        <w:rPr>
          <w:color w:val="000000"/>
          <w:sz w:val="28"/>
          <w:szCs w:val="28"/>
        </w:rPr>
        <w:t>належного фун</w:t>
      </w:r>
      <w:r w:rsidR="00C20693" w:rsidRPr="004A5A52">
        <w:rPr>
          <w:color w:val="000000"/>
          <w:sz w:val="28"/>
          <w:szCs w:val="28"/>
        </w:rPr>
        <w:t>к</w:t>
      </w:r>
      <w:r w:rsidR="00521FA3" w:rsidRPr="004A5A52">
        <w:rPr>
          <w:color w:val="000000"/>
          <w:sz w:val="28"/>
          <w:szCs w:val="28"/>
        </w:rPr>
        <w:t>ціонування та фінансової спроможності</w:t>
      </w:r>
      <w:r w:rsidR="00FC648A" w:rsidRPr="004A5A52">
        <w:rPr>
          <w:color w:val="000000"/>
          <w:sz w:val="28"/>
          <w:szCs w:val="28"/>
        </w:rPr>
        <w:t xml:space="preserve"> суб’єктів надання адміністративних послуг</w:t>
      </w:r>
      <w:r w:rsidR="00521FA3" w:rsidRPr="004A5A52">
        <w:rPr>
          <w:color w:val="000000"/>
          <w:sz w:val="28"/>
          <w:szCs w:val="28"/>
        </w:rPr>
        <w:t xml:space="preserve"> та</w:t>
      </w:r>
      <w:r w:rsidR="00FC648A" w:rsidRPr="004A5A52">
        <w:rPr>
          <w:color w:val="000000"/>
          <w:sz w:val="28"/>
          <w:szCs w:val="28"/>
        </w:rPr>
        <w:t xml:space="preserve"> центрів надання адміністративних послуг.</w:t>
      </w:r>
    </w:p>
    <w:p w:rsidR="00FC648A" w:rsidRPr="004A5A52" w:rsidRDefault="00FC648A" w:rsidP="00FC648A">
      <w:pPr>
        <w:ind w:firstLine="709"/>
        <w:jc w:val="both"/>
        <w:rPr>
          <w:color w:val="000000"/>
          <w:sz w:val="28"/>
          <w:szCs w:val="28"/>
        </w:rPr>
      </w:pPr>
      <w:r w:rsidRPr="004A5A52">
        <w:rPr>
          <w:color w:val="000000"/>
          <w:sz w:val="28"/>
          <w:szCs w:val="28"/>
        </w:rPr>
        <w:t xml:space="preserve">Реалізація </w:t>
      </w:r>
      <w:r w:rsidR="00521FA3" w:rsidRPr="004A5A52">
        <w:rPr>
          <w:color w:val="000000"/>
          <w:sz w:val="28"/>
          <w:szCs w:val="28"/>
        </w:rPr>
        <w:t xml:space="preserve">проекту регуляторного </w:t>
      </w:r>
      <w:proofErr w:type="spellStart"/>
      <w:r w:rsidRPr="004A5A52">
        <w:rPr>
          <w:color w:val="000000"/>
          <w:sz w:val="28"/>
          <w:szCs w:val="28"/>
        </w:rPr>
        <w:t>акта</w:t>
      </w:r>
      <w:proofErr w:type="spellEnd"/>
      <w:r w:rsidRPr="004A5A52">
        <w:rPr>
          <w:color w:val="000000"/>
          <w:sz w:val="28"/>
          <w:szCs w:val="28"/>
        </w:rPr>
        <w:t xml:space="preserve"> за предметом правового регулювання матиме позитивний вплив на розвиток регіонів та підвищення спроможності територіальних громад, органів місцевого самоврядування.</w:t>
      </w:r>
    </w:p>
    <w:p w:rsidR="00291A4A" w:rsidRPr="004A5A52" w:rsidRDefault="00521FA3" w:rsidP="00291A4A">
      <w:pPr>
        <w:ind w:firstLine="709"/>
        <w:jc w:val="both"/>
        <w:rPr>
          <w:color w:val="000000"/>
          <w:sz w:val="28"/>
          <w:szCs w:val="28"/>
        </w:rPr>
      </w:pPr>
      <w:r w:rsidRPr="004A5A52">
        <w:rPr>
          <w:color w:val="000000"/>
          <w:sz w:val="28"/>
          <w:szCs w:val="28"/>
        </w:rPr>
        <w:t>Водночас, проектом регуляторного акту не встановлюється жодної адміністративної послуги та жодного адміністративного збору.</w:t>
      </w:r>
    </w:p>
    <w:p w:rsidR="00974979" w:rsidRPr="004A5A52" w:rsidRDefault="00974979" w:rsidP="00291A4A">
      <w:pPr>
        <w:ind w:firstLine="709"/>
        <w:jc w:val="both"/>
        <w:rPr>
          <w:color w:val="000000"/>
          <w:sz w:val="28"/>
          <w:szCs w:val="28"/>
        </w:rPr>
      </w:pPr>
    </w:p>
    <w:p w:rsidR="00974979" w:rsidRPr="004A5A52" w:rsidRDefault="00974979" w:rsidP="00974979">
      <w:pPr>
        <w:ind w:firstLine="567"/>
        <w:rPr>
          <w:sz w:val="28"/>
          <w:szCs w:val="28"/>
          <w:lang w:eastAsia="en-US"/>
        </w:rPr>
      </w:pPr>
      <w:r w:rsidRPr="004A5A52">
        <w:rPr>
          <w:sz w:val="28"/>
          <w:szCs w:val="28"/>
        </w:rPr>
        <w:t>Основні групи (підгрупи), на які проблема справляє вплив: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2677"/>
        <w:gridCol w:w="2672"/>
      </w:tblGrid>
      <w:tr w:rsidR="0085347C" w:rsidRPr="004A5A52" w:rsidTr="00974979">
        <w:tc>
          <w:tcPr>
            <w:tcW w:w="4279" w:type="dxa"/>
            <w:shd w:val="clear" w:color="auto" w:fill="auto"/>
          </w:tcPr>
          <w:p w:rsidR="0082580D" w:rsidRPr="004A5A52" w:rsidRDefault="0082580D" w:rsidP="00291A4A">
            <w:pPr>
              <w:pStyle w:val="a3"/>
              <w:spacing w:before="0" w:beforeAutospacing="0" w:after="0" w:afterAutospacing="0"/>
              <w:jc w:val="center"/>
              <w:rPr>
                <w:b/>
                <w:color w:val="000000"/>
              </w:rPr>
            </w:pPr>
            <w:r w:rsidRPr="004A5A52">
              <w:rPr>
                <w:b/>
                <w:color w:val="000000"/>
              </w:rPr>
              <w:t>Групи (підгрупи)</w:t>
            </w:r>
          </w:p>
        </w:tc>
        <w:tc>
          <w:tcPr>
            <w:tcW w:w="2677" w:type="dxa"/>
            <w:shd w:val="clear" w:color="auto" w:fill="auto"/>
          </w:tcPr>
          <w:p w:rsidR="0082580D" w:rsidRPr="004A5A52" w:rsidRDefault="0082580D" w:rsidP="00291A4A">
            <w:pPr>
              <w:pStyle w:val="a3"/>
              <w:spacing w:before="0" w:beforeAutospacing="0" w:after="0" w:afterAutospacing="0"/>
              <w:jc w:val="center"/>
              <w:rPr>
                <w:b/>
                <w:color w:val="000000"/>
              </w:rPr>
            </w:pPr>
            <w:r w:rsidRPr="004A5A52">
              <w:rPr>
                <w:b/>
                <w:color w:val="000000"/>
              </w:rPr>
              <w:t>Так</w:t>
            </w:r>
          </w:p>
        </w:tc>
        <w:tc>
          <w:tcPr>
            <w:tcW w:w="2672" w:type="dxa"/>
            <w:shd w:val="clear" w:color="auto" w:fill="auto"/>
          </w:tcPr>
          <w:p w:rsidR="0082580D" w:rsidRPr="004A5A52" w:rsidRDefault="0082580D" w:rsidP="00291A4A">
            <w:pPr>
              <w:pStyle w:val="a3"/>
              <w:spacing w:before="0" w:beforeAutospacing="0" w:after="0" w:afterAutospacing="0"/>
              <w:jc w:val="center"/>
              <w:rPr>
                <w:b/>
                <w:color w:val="000000"/>
              </w:rPr>
            </w:pPr>
            <w:r w:rsidRPr="004A5A52">
              <w:rPr>
                <w:b/>
                <w:color w:val="000000"/>
              </w:rPr>
              <w:t>Ні</w:t>
            </w:r>
          </w:p>
        </w:tc>
      </w:tr>
      <w:tr w:rsidR="0085347C" w:rsidRPr="004A5A52" w:rsidTr="00974979">
        <w:tc>
          <w:tcPr>
            <w:tcW w:w="4279" w:type="dxa"/>
            <w:shd w:val="clear" w:color="auto" w:fill="auto"/>
          </w:tcPr>
          <w:p w:rsidR="0082580D" w:rsidRPr="004A5A52" w:rsidRDefault="0082580D" w:rsidP="00291A4A">
            <w:pPr>
              <w:pStyle w:val="a3"/>
              <w:spacing w:before="0" w:beforeAutospacing="0" w:after="0" w:afterAutospacing="0"/>
              <w:jc w:val="both"/>
              <w:rPr>
                <w:color w:val="000000"/>
              </w:rPr>
            </w:pPr>
            <w:r w:rsidRPr="004A5A52">
              <w:rPr>
                <w:color w:val="000000"/>
              </w:rPr>
              <w:t>Громадяни</w:t>
            </w:r>
          </w:p>
        </w:tc>
        <w:tc>
          <w:tcPr>
            <w:tcW w:w="2677" w:type="dxa"/>
            <w:shd w:val="clear" w:color="auto" w:fill="auto"/>
          </w:tcPr>
          <w:p w:rsidR="0082580D" w:rsidRPr="004A5A52" w:rsidRDefault="00D70454" w:rsidP="00291A4A">
            <w:pPr>
              <w:pStyle w:val="a3"/>
              <w:spacing w:before="0" w:beforeAutospacing="0" w:after="0" w:afterAutospacing="0"/>
              <w:jc w:val="center"/>
              <w:rPr>
                <w:color w:val="000000"/>
              </w:rPr>
            </w:pPr>
            <w:r w:rsidRPr="004A5A52">
              <w:rPr>
                <w:color w:val="000000"/>
              </w:rPr>
              <w:t>+</w:t>
            </w:r>
          </w:p>
        </w:tc>
        <w:tc>
          <w:tcPr>
            <w:tcW w:w="2672" w:type="dxa"/>
            <w:shd w:val="clear" w:color="auto" w:fill="auto"/>
          </w:tcPr>
          <w:p w:rsidR="0082580D" w:rsidRPr="004A5A52" w:rsidRDefault="0082580D" w:rsidP="00291A4A">
            <w:pPr>
              <w:pStyle w:val="a3"/>
              <w:spacing w:before="0" w:beforeAutospacing="0" w:after="0" w:afterAutospacing="0"/>
              <w:jc w:val="center"/>
              <w:rPr>
                <w:color w:val="000000"/>
              </w:rPr>
            </w:pPr>
          </w:p>
        </w:tc>
      </w:tr>
      <w:tr w:rsidR="0085347C" w:rsidRPr="004A5A52" w:rsidTr="00974979">
        <w:tc>
          <w:tcPr>
            <w:tcW w:w="4279" w:type="dxa"/>
            <w:shd w:val="clear" w:color="auto" w:fill="auto"/>
          </w:tcPr>
          <w:p w:rsidR="0082580D" w:rsidRPr="004A5A52" w:rsidRDefault="0082580D" w:rsidP="00291A4A">
            <w:pPr>
              <w:pStyle w:val="a3"/>
              <w:spacing w:before="0" w:beforeAutospacing="0" w:after="0" w:afterAutospacing="0"/>
              <w:jc w:val="both"/>
              <w:rPr>
                <w:color w:val="000000"/>
              </w:rPr>
            </w:pPr>
            <w:r w:rsidRPr="004A5A52">
              <w:rPr>
                <w:color w:val="000000"/>
              </w:rPr>
              <w:t>Держава</w:t>
            </w:r>
          </w:p>
        </w:tc>
        <w:tc>
          <w:tcPr>
            <w:tcW w:w="2677" w:type="dxa"/>
            <w:shd w:val="clear" w:color="auto" w:fill="auto"/>
          </w:tcPr>
          <w:p w:rsidR="0082580D" w:rsidRPr="004A5A52" w:rsidRDefault="006E162D" w:rsidP="00291A4A">
            <w:pPr>
              <w:pStyle w:val="a3"/>
              <w:spacing w:before="0" w:beforeAutospacing="0" w:after="0" w:afterAutospacing="0"/>
              <w:jc w:val="center"/>
              <w:rPr>
                <w:color w:val="000000"/>
              </w:rPr>
            </w:pPr>
            <w:r w:rsidRPr="004A5A52">
              <w:rPr>
                <w:color w:val="000000"/>
              </w:rPr>
              <w:t>+</w:t>
            </w:r>
          </w:p>
        </w:tc>
        <w:tc>
          <w:tcPr>
            <w:tcW w:w="2672" w:type="dxa"/>
            <w:shd w:val="clear" w:color="auto" w:fill="auto"/>
          </w:tcPr>
          <w:p w:rsidR="0082580D" w:rsidRPr="004A5A52" w:rsidRDefault="0082580D" w:rsidP="00291A4A">
            <w:pPr>
              <w:pStyle w:val="a3"/>
              <w:spacing w:before="0" w:beforeAutospacing="0" w:after="0" w:afterAutospacing="0"/>
              <w:jc w:val="center"/>
              <w:rPr>
                <w:color w:val="000000"/>
              </w:rPr>
            </w:pPr>
          </w:p>
        </w:tc>
      </w:tr>
      <w:tr w:rsidR="0082580D" w:rsidRPr="004A5A52" w:rsidTr="00974979">
        <w:tc>
          <w:tcPr>
            <w:tcW w:w="4279" w:type="dxa"/>
            <w:shd w:val="clear" w:color="auto" w:fill="auto"/>
          </w:tcPr>
          <w:p w:rsidR="0082580D" w:rsidRPr="004A5A52" w:rsidRDefault="000B20FD" w:rsidP="00291A4A">
            <w:pPr>
              <w:pStyle w:val="a3"/>
              <w:spacing w:before="0" w:beforeAutospacing="0" w:after="0" w:afterAutospacing="0"/>
              <w:jc w:val="both"/>
              <w:rPr>
                <w:color w:val="000000"/>
              </w:rPr>
            </w:pPr>
            <w:r w:rsidRPr="004A5A52">
              <w:rPr>
                <w:color w:val="000000"/>
              </w:rPr>
              <w:t>Суб’єкти</w:t>
            </w:r>
            <w:r w:rsidR="0082580D" w:rsidRPr="004A5A52">
              <w:rPr>
                <w:color w:val="000000"/>
              </w:rPr>
              <w:t xml:space="preserve"> г</w:t>
            </w:r>
            <w:r w:rsidRPr="004A5A52">
              <w:rPr>
                <w:color w:val="000000"/>
              </w:rPr>
              <w:t>осподарювання</w:t>
            </w:r>
          </w:p>
        </w:tc>
        <w:tc>
          <w:tcPr>
            <w:tcW w:w="2677" w:type="dxa"/>
            <w:shd w:val="clear" w:color="auto" w:fill="auto"/>
          </w:tcPr>
          <w:p w:rsidR="0082580D" w:rsidRPr="004A5A52" w:rsidRDefault="00D70454" w:rsidP="00291A4A">
            <w:pPr>
              <w:pStyle w:val="a3"/>
              <w:spacing w:before="0" w:beforeAutospacing="0" w:after="0" w:afterAutospacing="0"/>
              <w:jc w:val="center"/>
              <w:rPr>
                <w:color w:val="000000"/>
              </w:rPr>
            </w:pPr>
            <w:r w:rsidRPr="004A5A52">
              <w:rPr>
                <w:color w:val="000000"/>
              </w:rPr>
              <w:t>+</w:t>
            </w:r>
          </w:p>
        </w:tc>
        <w:tc>
          <w:tcPr>
            <w:tcW w:w="2672" w:type="dxa"/>
            <w:shd w:val="clear" w:color="auto" w:fill="auto"/>
          </w:tcPr>
          <w:p w:rsidR="0082580D" w:rsidRPr="004A5A52" w:rsidRDefault="0082580D" w:rsidP="00291A4A">
            <w:pPr>
              <w:pStyle w:val="a3"/>
              <w:spacing w:before="0" w:beforeAutospacing="0" w:after="0" w:afterAutospacing="0"/>
              <w:jc w:val="center"/>
              <w:rPr>
                <w:color w:val="000000"/>
              </w:rPr>
            </w:pPr>
          </w:p>
        </w:tc>
      </w:tr>
      <w:tr w:rsidR="00DA4393" w:rsidRPr="004A5A52" w:rsidTr="00974979">
        <w:trPr>
          <w:trHeight w:val="341"/>
        </w:trPr>
        <w:tc>
          <w:tcPr>
            <w:tcW w:w="4279" w:type="dxa"/>
            <w:shd w:val="clear" w:color="auto" w:fill="auto"/>
          </w:tcPr>
          <w:p w:rsidR="00DA4393" w:rsidRPr="004A5A52" w:rsidRDefault="00DA4393" w:rsidP="00291A4A">
            <w:pPr>
              <w:pStyle w:val="a3"/>
              <w:spacing w:before="0" w:beforeAutospacing="0" w:after="0" w:afterAutospacing="0"/>
              <w:jc w:val="both"/>
              <w:rPr>
                <w:color w:val="000000"/>
              </w:rPr>
            </w:pPr>
            <w:r w:rsidRPr="004A5A52">
              <w:rPr>
                <w:color w:val="000000"/>
              </w:rPr>
              <w:t>у тому числі</w:t>
            </w:r>
            <w:r w:rsidR="006E162D" w:rsidRPr="004A5A52">
              <w:rPr>
                <w:color w:val="000000"/>
              </w:rPr>
              <w:t xml:space="preserve"> суб’єкти малого підприємниц</w:t>
            </w:r>
            <w:r w:rsidR="004A0D8B" w:rsidRPr="004A5A52">
              <w:rPr>
                <w:color w:val="000000"/>
              </w:rPr>
              <w:t>т</w:t>
            </w:r>
            <w:r w:rsidR="006E162D" w:rsidRPr="004A5A52">
              <w:rPr>
                <w:color w:val="000000"/>
              </w:rPr>
              <w:t>ва</w:t>
            </w:r>
          </w:p>
        </w:tc>
        <w:tc>
          <w:tcPr>
            <w:tcW w:w="2677" w:type="dxa"/>
            <w:shd w:val="clear" w:color="auto" w:fill="auto"/>
          </w:tcPr>
          <w:p w:rsidR="00DA4393" w:rsidRPr="004A5A52" w:rsidRDefault="00D70454" w:rsidP="00291A4A">
            <w:pPr>
              <w:pStyle w:val="a3"/>
              <w:spacing w:before="0" w:beforeAutospacing="0" w:after="0" w:afterAutospacing="0"/>
              <w:jc w:val="center"/>
              <w:rPr>
                <w:color w:val="000000"/>
              </w:rPr>
            </w:pPr>
            <w:r w:rsidRPr="004A5A52">
              <w:rPr>
                <w:color w:val="000000"/>
              </w:rPr>
              <w:t>+</w:t>
            </w:r>
          </w:p>
        </w:tc>
        <w:tc>
          <w:tcPr>
            <w:tcW w:w="2672" w:type="dxa"/>
            <w:shd w:val="clear" w:color="auto" w:fill="auto"/>
          </w:tcPr>
          <w:p w:rsidR="00DA4393" w:rsidRPr="004A5A52" w:rsidRDefault="00DA4393" w:rsidP="00291A4A">
            <w:pPr>
              <w:pStyle w:val="a3"/>
              <w:spacing w:before="0" w:beforeAutospacing="0" w:after="0" w:afterAutospacing="0"/>
              <w:jc w:val="center"/>
              <w:rPr>
                <w:color w:val="000000"/>
              </w:rPr>
            </w:pPr>
          </w:p>
        </w:tc>
      </w:tr>
    </w:tbl>
    <w:p w:rsidR="00BF6E9F" w:rsidRPr="004A5A52" w:rsidRDefault="00BF6E9F" w:rsidP="00291A4A">
      <w:pPr>
        <w:pStyle w:val="3"/>
        <w:spacing w:before="0" w:beforeAutospacing="0" w:after="0" w:afterAutospacing="0"/>
        <w:ind w:firstLine="709"/>
        <w:jc w:val="both"/>
        <w:rPr>
          <w:rFonts w:ascii="Times New Roman" w:hAnsi="Times New Roman"/>
          <w:color w:val="000000"/>
          <w:sz w:val="28"/>
          <w:szCs w:val="28"/>
          <w:lang w:val="uk-UA"/>
        </w:rPr>
      </w:pPr>
    </w:p>
    <w:p w:rsidR="0082580D" w:rsidRPr="004A5A52" w:rsidRDefault="00EB6619" w:rsidP="00263EE1">
      <w:pPr>
        <w:pStyle w:val="3"/>
        <w:numPr>
          <w:ilvl w:val="0"/>
          <w:numId w:val="2"/>
        </w:numPr>
        <w:spacing w:before="0" w:beforeAutospacing="0" w:after="0" w:afterAutospacing="0"/>
        <w:jc w:val="center"/>
        <w:rPr>
          <w:rFonts w:ascii="Times New Roman" w:hAnsi="Times New Roman"/>
          <w:b/>
          <w:color w:val="000000"/>
          <w:sz w:val="28"/>
          <w:szCs w:val="28"/>
          <w:lang w:val="uk-UA"/>
        </w:rPr>
      </w:pPr>
      <w:r w:rsidRPr="004A5A52">
        <w:rPr>
          <w:rFonts w:ascii="Times New Roman" w:hAnsi="Times New Roman"/>
          <w:b/>
          <w:color w:val="000000"/>
          <w:sz w:val="28"/>
          <w:szCs w:val="28"/>
          <w:lang w:val="uk-UA"/>
        </w:rPr>
        <w:t>Цілі державного регулювання</w:t>
      </w:r>
    </w:p>
    <w:p w:rsidR="00263EE1" w:rsidRPr="004A5A52" w:rsidRDefault="00263EE1" w:rsidP="00263EE1">
      <w:pPr>
        <w:pStyle w:val="3"/>
        <w:spacing w:before="0" w:beforeAutospacing="0" w:after="0" w:afterAutospacing="0"/>
        <w:ind w:left="1080"/>
        <w:rPr>
          <w:rFonts w:ascii="Times New Roman" w:hAnsi="Times New Roman"/>
          <w:b/>
          <w:color w:val="000000"/>
          <w:sz w:val="28"/>
          <w:szCs w:val="28"/>
          <w:lang w:val="uk-UA"/>
        </w:rPr>
      </w:pPr>
    </w:p>
    <w:p w:rsidR="000807B2" w:rsidRPr="004A5A52" w:rsidRDefault="000807B2" w:rsidP="000807B2">
      <w:pPr>
        <w:ind w:firstLine="709"/>
        <w:jc w:val="both"/>
        <w:rPr>
          <w:color w:val="000000"/>
          <w:sz w:val="28"/>
          <w:szCs w:val="28"/>
        </w:rPr>
      </w:pPr>
      <w:r w:rsidRPr="004A5A52">
        <w:rPr>
          <w:color w:val="000000"/>
          <w:sz w:val="28"/>
          <w:szCs w:val="28"/>
        </w:rPr>
        <w:t xml:space="preserve">Ціллю державного регулювання є забезпечення функціонування фінансово спроможної (не збиткової) мережі суб’єктів надання адміністративних послуг та центрів надання адміністративних послуг шляхом запровадження єдиних засад </w:t>
      </w:r>
      <w:r w:rsidRPr="004A5A52">
        <w:rPr>
          <w:color w:val="000000"/>
          <w:sz w:val="28"/>
          <w:szCs w:val="28"/>
        </w:rPr>
        <w:lastRenderedPageBreak/>
        <w:t>визначення розмірів адміністративного збору за надання адміністративних послуг відповідно до прозорого та уніфікованого механізму розрахунку адміністративних зборів, який базується на собівартості надання адміністративних послуг та їх соціальному та економічному значенні.</w:t>
      </w:r>
    </w:p>
    <w:p w:rsidR="006A0F06" w:rsidRPr="004A5A52" w:rsidRDefault="006A0F06" w:rsidP="006A0F06">
      <w:pPr>
        <w:ind w:firstLine="709"/>
        <w:jc w:val="both"/>
        <w:rPr>
          <w:color w:val="000000"/>
          <w:sz w:val="28"/>
          <w:szCs w:val="28"/>
        </w:rPr>
      </w:pPr>
    </w:p>
    <w:p w:rsidR="0082580D" w:rsidRPr="004A5A52" w:rsidRDefault="00EB6619" w:rsidP="00291A4A">
      <w:pPr>
        <w:pStyle w:val="3"/>
        <w:spacing w:before="0" w:beforeAutospacing="0" w:after="0" w:afterAutospacing="0"/>
        <w:jc w:val="center"/>
        <w:rPr>
          <w:rFonts w:ascii="Times New Roman" w:hAnsi="Times New Roman"/>
          <w:b/>
          <w:color w:val="000000"/>
          <w:sz w:val="28"/>
          <w:szCs w:val="28"/>
          <w:lang w:val="uk-UA"/>
        </w:rPr>
      </w:pPr>
      <w:r w:rsidRPr="004A5A52">
        <w:rPr>
          <w:rFonts w:ascii="Times New Roman" w:hAnsi="Times New Roman"/>
          <w:b/>
          <w:color w:val="000000"/>
          <w:sz w:val="28"/>
          <w:szCs w:val="28"/>
          <w:lang w:val="uk-UA"/>
        </w:rPr>
        <w:t>III. Визначення та оцінка альтернативних способів досягнення цілей</w:t>
      </w:r>
    </w:p>
    <w:p w:rsidR="00651808" w:rsidRPr="004A5A52" w:rsidRDefault="00651808" w:rsidP="00291A4A">
      <w:pPr>
        <w:pStyle w:val="a3"/>
        <w:spacing w:before="0" w:beforeAutospacing="0" w:after="0" w:afterAutospacing="0"/>
        <w:ind w:firstLine="709"/>
        <w:jc w:val="center"/>
        <w:rPr>
          <w:b/>
          <w:color w:val="000000"/>
          <w:sz w:val="28"/>
          <w:szCs w:val="28"/>
        </w:rPr>
      </w:pPr>
    </w:p>
    <w:p w:rsidR="0082580D" w:rsidRPr="004A5A52" w:rsidRDefault="00EB6619" w:rsidP="00291A4A">
      <w:pPr>
        <w:pStyle w:val="a3"/>
        <w:spacing w:before="0" w:beforeAutospacing="0" w:after="0" w:afterAutospacing="0"/>
        <w:ind w:firstLine="709"/>
        <w:jc w:val="center"/>
        <w:rPr>
          <w:b/>
          <w:color w:val="000000"/>
          <w:sz w:val="28"/>
          <w:szCs w:val="28"/>
        </w:rPr>
      </w:pPr>
      <w:r w:rsidRPr="004A5A52">
        <w:rPr>
          <w:b/>
          <w:color w:val="000000"/>
          <w:sz w:val="28"/>
          <w:szCs w:val="28"/>
        </w:rPr>
        <w:t>1. Виз</w:t>
      </w:r>
      <w:r w:rsidR="00182161" w:rsidRPr="004A5A52">
        <w:rPr>
          <w:b/>
          <w:color w:val="000000"/>
          <w:sz w:val="28"/>
          <w:szCs w:val="28"/>
        </w:rPr>
        <w:t>начення альтернативних способів</w:t>
      </w:r>
    </w:p>
    <w:p w:rsidR="00182161" w:rsidRPr="004A5A52" w:rsidRDefault="00F4398B" w:rsidP="00291A4A">
      <w:pPr>
        <w:pStyle w:val="a3"/>
        <w:spacing w:before="0" w:beforeAutospacing="0" w:after="0" w:afterAutospacing="0"/>
        <w:ind w:firstLine="709"/>
        <w:jc w:val="both"/>
        <w:rPr>
          <w:color w:val="000000"/>
          <w:sz w:val="28"/>
          <w:szCs w:val="28"/>
        </w:rPr>
      </w:pPr>
      <w:r w:rsidRPr="004A5A52">
        <w:rPr>
          <w:color w:val="000000"/>
          <w:sz w:val="28"/>
          <w:szCs w:val="28"/>
        </w:rPr>
        <w:t xml:space="preserve">Альтернативні способи </w:t>
      </w:r>
      <w:r w:rsidR="00D61A1F" w:rsidRPr="004A5A52">
        <w:rPr>
          <w:color w:val="000000"/>
          <w:sz w:val="28"/>
          <w:szCs w:val="28"/>
        </w:rPr>
        <w:t xml:space="preserve">сформовано </w:t>
      </w:r>
      <w:r w:rsidRPr="004A5A52">
        <w:rPr>
          <w:color w:val="000000"/>
          <w:sz w:val="28"/>
          <w:szCs w:val="28"/>
        </w:rPr>
        <w:t xml:space="preserve">на підставі вивчення досвіду зарубіжних </w:t>
      </w:r>
      <w:r w:rsidR="00E868A3" w:rsidRPr="004A5A52">
        <w:rPr>
          <w:color w:val="000000"/>
          <w:sz w:val="28"/>
          <w:szCs w:val="28"/>
        </w:rPr>
        <w:t xml:space="preserve">країни, </w:t>
      </w:r>
      <w:r w:rsidR="00D61A1F" w:rsidRPr="004A5A52">
        <w:rPr>
          <w:color w:val="000000"/>
          <w:sz w:val="28"/>
          <w:szCs w:val="28"/>
        </w:rPr>
        <w:t xml:space="preserve">проведення </w:t>
      </w:r>
      <w:r w:rsidR="00E868A3" w:rsidRPr="004A5A52">
        <w:rPr>
          <w:color w:val="000000"/>
          <w:sz w:val="28"/>
          <w:szCs w:val="28"/>
        </w:rPr>
        <w:t>експертних обговорень</w:t>
      </w:r>
      <w:r w:rsidR="00D61A1F" w:rsidRPr="004A5A52">
        <w:rPr>
          <w:color w:val="000000"/>
          <w:sz w:val="28"/>
          <w:szCs w:val="28"/>
        </w:rPr>
        <w:t xml:space="preserve"> цього питання</w:t>
      </w:r>
      <w:r w:rsidR="00E868A3" w:rsidRPr="004A5A52">
        <w:rPr>
          <w:color w:val="000000"/>
          <w:sz w:val="28"/>
          <w:szCs w:val="28"/>
        </w:rPr>
        <w:t xml:space="preserve"> та за результат</w:t>
      </w:r>
      <w:r w:rsidR="00D61A1F" w:rsidRPr="004A5A52">
        <w:rPr>
          <w:color w:val="000000"/>
          <w:sz w:val="28"/>
          <w:szCs w:val="28"/>
        </w:rPr>
        <w:t>а</w:t>
      </w:r>
      <w:r w:rsidR="00E868A3" w:rsidRPr="004A5A52">
        <w:rPr>
          <w:color w:val="000000"/>
          <w:sz w:val="28"/>
          <w:szCs w:val="28"/>
        </w:rPr>
        <w:t>м</w:t>
      </w:r>
      <w:r w:rsidR="00D61A1F" w:rsidRPr="004A5A52">
        <w:rPr>
          <w:color w:val="000000"/>
          <w:sz w:val="28"/>
          <w:szCs w:val="28"/>
        </w:rPr>
        <w:t>и</w:t>
      </w:r>
      <w:r w:rsidR="00E868A3" w:rsidRPr="004A5A52">
        <w:rPr>
          <w:color w:val="000000"/>
          <w:sz w:val="28"/>
          <w:szCs w:val="28"/>
        </w:rPr>
        <w:t xml:space="preserve"> аналізу </w:t>
      </w:r>
      <w:r w:rsidR="005D6512" w:rsidRPr="004A5A52">
        <w:rPr>
          <w:color w:val="000000"/>
          <w:sz w:val="28"/>
          <w:szCs w:val="28"/>
        </w:rPr>
        <w:t>звернень</w:t>
      </w:r>
      <w:r w:rsidR="00E868A3" w:rsidRPr="004A5A52">
        <w:rPr>
          <w:color w:val="000000"/>
          <w:sz w:val="28"/>
          <w:szCs w:val="28"/>
        </w:rPr>
        <w:t xml:space="preserve"> громадян щодо якості надання адміністративних послуг. </w:t>
      </w:r>
      <w:r w:rsidR="00D76F25" w:rsidRPr="004A5A52">
        <w:rPr>
          <w:color w:val="000000"/>
          <w:sz w:val="28"/>
          <w:szCs w:val="28"/>
        </w:rPr>
        <w:t xml:space="preserve">Під час розробки проекту </w:t>
      </w:r>
      <w:r w:rsidR="008B2C45" w:rsidRPr="004A5A52">
        <w:rPr>
          <w:color w:val="000000"/>
          <w:sz w:val="28"/>
          <w:szCs w:val="28"/>
        </w:rPr>
        <w:t xml:space="preserve">регуляторного </w:t>
      </w:r>
      <w:proofErr w:type="spellStart"/>
      <w:r w:rsidR="008B2C45" w:rsidRPr="004A5A52">
        <w:rPr>
          <w:color w:val="000000"/>
          <w:sz w:val="28"/>
          <w:szCs w:val="28"/>
        </w:rPr>
        <w:t>акта</w:t>
      </w:r>
      <w:proofErr w:type="spellEnd"/>
      <w:r w:rsidR="00D76F25" w:rsidRPr="004A5A52">
        <w:rPr>
          <w:color w:val="000000"/>
          <w:sz w:val="28"/>
          <w:szCs w:val="28"/>
        </w:rPr>
        <w:t xml:space="preserve"> було розглянуто такі альтернативні способи досягнення визначених цілей державного регулювання: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7411"/>
      </w:tblGrid>
      <w:tr w:rsidR="0082580D" w:rsidRPr="004A5A52" w:rsidTr="00D61A1F">
        <w:tc>
          <w:tcPr>
            <w:tcW w:w="2217" w:type="dxa"/>
            <w:shd w:val="clear" w:color="auto" w:fill="auto"/>
          </w:tcPr>
          <w:p w:rsidR="0082580D" w:rsidRPr="004A5A52" w:rsidRDefault="0082580D" w:rsidP="00291A4A">
            <w:pPr>
              <w:jc w:val="center"/>
              <w:rPr>
                <w:b/>
                <w:color w:val="000000"/>
              </w:rPr>
            </w:pPr>
            <w:r w:rsidRPr="004A5A52">
              <w:rPr>
                <w:b/>
                <w:color w:val="000000"/>
              </w:rPr>
              <w:t>Вид альтернативи</w:t>
            </w:r>
          </w:p>
        </w:tc>
        <w:tc>
          <w:tcPr>
            <w:tcW w:w="7411" w:type="dxa"/>
            <w:shd w:val="clear" w:color="auto" w:fill="auto"/>
          </w:tcPr>
          <w:p w:rsidR="0082580D" w:rsidRPr="004A5A52" w:rsidRDefault="0082580D" w:rsidP="00291A4A">
            <w:pPr>
              <w:pStyle w:val="a3"/>
              <w:spacing w:before="0" w:beforeAutospacing="0" w:after="0" w:afterAutospacing="0"/>
              <w:jc w:val="center"/>
              <w:rPr>
                <w:b/>
                <w:color w:val="000000"/>
              </w:rPr>
            </w:pPr>
            <w:r w:rsidRPr="004A5A52">
              <w:rPr>
                <w:b/>
                <w:color w:val="000000"/>
              </w:rPr>
              <w:t>Опис альтернативи</w:t>
            </w:r>
          </w:p>
        </w:tc>
      </w:tr>
      <w:tr w:rsidR="00D76F25" w:rsidRPr="004A5A52" w:rsidTr="00D61A1F">
        <w:tc>
          <w:tcPr>
            <w:tcW w:w="2217" w:type="dxa"/>
            <w:shd w:val="clear" w:color="auto" w:fill="auto"/>
          </w:tcPr>
          <w:p w:rsidR="00D76F25" w:rsidRPr="004A5A52" w:rsidRDefault="00D76F25" w:rsidP="00D61A1F">
            <w:pPr>
              <w:jc w:val="both"/>
              <w:rPr>
                <w:color w:val="000000"/>
              </w:rPr>
            </w:pPr>
            <w:r w:rsidRPr="004A5A52">
              <w:rPr>
                <w:color w:val="000000"/>
              </w:rPr>
              <w:t xml:space="preserve">Альтернатива </w:t>
            </w:r>
            <w:r w:rsidR="00D61A1F" w:rsidRPr="004A5A52">
              <w:rPr>
                <w:color w:val="000000"/>
              </w:rPr>
              <w:t>1</w:t>
            </w:r>
          </w:p>
        </w:tc>
        <w:tc>
          <w:tcPr>
            <w:tcW w:w="7411" w:type="dxa"/>
            <w:shd w:val="clear" w:color="auto" w:fill="auto"/>
          </w:tcPr>
          <w:p w:rsidR="00E52935" w:rsidRPr="004A5A52" w:rsidRDefault="00E52935" w:rsidP="00291A4A">
            <w:pPr>
              <w:pStyle w:val="a3"/>
              <w:spacing w:before="0" w:beforeAutospacing="0" w:after="0" w:afterAutospacing="0"/>
              <w:ind w:firstLine="459"/>
              <w:jc w:val="both"/>
              <w:rPr>
                <w:b/>
                <w:bCs/>
                <w:color w:val="000000"/>
              </w:rPr>
            </w:pPr>
            <w:r w:rsidRPr="004A5A52">
              <w:rPr>
                <w:b/>
                <w:bCs/>
                <w:color w:val="000000"/>
              </w:rPr>
              <w:t>Відсутність регулювання</w:t>
            </w:r>
          </w:p>
          <w:p w:rsidR="00C25D99" w:rsidRPr="004A5A52" w:rsidRDefault="00D76F25" w:rsidP="00B0340E">
            <w:pPr>
              <w:pStyle w:val="a3"/>
              <w:ind w:firstLine="459"/>
              <w:contextualSpacing/>
              <w:jc w:val="both"/>
              <w:rPr>
                <w:color w:val="000000"/>
              </w:rPr>
            </w:pPr>
            <w:r w:rsidRPr="004A5A52">
              <w:rPr>
                <w:color w:val="000000"/>
              </w:rPr>
              <w:t>Відсутність регулювання передбачає залишення існуючого стану справ</w:t>
            </w:r>
            <w:r w:rsidR="0018399E" w:rsidRPr="004A5A52">
              <w:rPr>
                <w:color w:val="000000"/>
              </w:rPr>
              <w:t xml:space="preserve">. </w:t>
            </w:r>
            <w:r w:rsidR="00C25D99" w:rsidRPr="004A5A52">
              <w:rPr>
                <w:color w:val="000000"/>
              </w:rPr>
              <w:t xml:space="preserve">У разі залишення ситуації без змін </w:t>
            </w:r>
            <w:r w:rsidR="00B0340E" w:rsidRPr="004A5A52">
              <w:rPr>
                <w:color w:val="000000"/>
              </w:rPr>
              <w:t>продовжить існувати</w:t>
            </w:r>
            <w:r w:rsidR="00C25D99" w:rsidRPr="004A5A52">
              <w:rPr>
                <w:color w:val="000000"/>
              </w:rPr>
              <w:t>:</w:t>
            </w:r>
          </w:p>
          <w:p w:rsidR="00C25D99" w:rsidRPr="004A5A52" w:rsidRDefault="00C25D99" w:rsidP="00B0340E">
            <w:pPr>
              <w:pStyle w:val="a3"/>
              <w:ind w:firstLine="459"/>
              <w:contextualSpacing/>
              <w:jc w:val="both"/>
              <w:rPr>
                <w:color w:val="000000"/>
              </w:rPr>
            </w:pPr>
            <w:r w:rsidRPr="004A5A52">
              <w:rPr>
                <w:color w:val="000000"/>
              </w:rPr>
              <w:t>не відповідність розмірів адміністративних зборів  собівартості надання послуг;</w:t>
            </w:r>
          </w:p>
          <w:p w:rsidR="00C25D99" w:rsidRPr="004A5A52" w:rsidRDefault="00C25D99" w:rsidP="00B0340E">
            <w:pPr>
              <w:pStyle w:val="a3"/>
              <w:ind w:firstLine="459"/>
              <w:contextualSpacing/>
              <w:jc w:val="both"/>
              <w:rPr>
                <w:color w:val="000000"/>
              </w:rPr>
            </w:pPr>
            <w:r w:rsidRPr="004A5A52">
              <w:rPr>
                <w:color w:val="000000"/>
              </w:rPr>
              <w:t xml:space="preserve">недоотримання коштів суб’єктами, надання адміністративних послуг (65% відсотків ЦНАП залишаться збитковими); </w:t>
            </w:r>
          </w:p>
          <w:p w:rsidR="00BD5DC2" w:rsidRPr="004A5A52" w:rsidRDefault="00C25D99" w:rsidP="00B0340E">
            <w:pPr>
              <w:pStyle w:val="a3"/>
              <w:ind w:firstLine="459"/>
              <w:contextualSpacing/>
              <w:jc w:val="both"/>
              <w:rPr>
                <w:color w:val="000000"/>
              </w:rPr>
            </w:pPr>
            <w:r w:rsidRPr="004A5A52">
              <w:rPr>
                <w:color w:val="000000"/>
              </w:rPr>
              <w:t xml:space="preserve">негативний вплив на стійкість системи надання </w:t>
            </w:r>
            <w:r w:rsidR="00B0340E" w:rsidRPr="004A5A52">
              <w:rPr>
                <w:color w:val="000000"/>
              </w:rPr>
              <w:t>а</w:t>
            </w:r>
            <w:r w:rsidRPr="004A5A52">
              <w:rPr>
                <w:color w:val="000000"/>
              </w:rPr>
              <w:t>дміністративних послуг та якість надання відповідних послуг</w:t>
            </w:r>
            <w:r w:rsidR="00B0340E" w:rsidRPr="004A5A52">
              <w:rPr>
                <w:color w:val="000000"/>
              </w:rPr>
              <w:t>;</w:t>
            </w:r>
          </w:p>
          <w:p w:rsidR="00B0340E" w:rsidRPr="004A5A52" w:rsidRDefault="00B0340E" w:rsidP="00B0340E">
            <w:pPr>
              <w:pStyle w:val="a3"/>
              <w:ind w:firstLine="459"/>
              <w:contextualSpacing/>
              <w:jc w:val="both"/>
              <w:rPr>
                <w:color w:val="000000"/>
              </w:rPr>
            </w:pPr>
            <w:r w:rsidRPr="004A5A52">
              <w:rPr>
                <w:color w:val="000000"/>
              </w:rPr>
              <w:t>покриття собівартості послуг, які є безоплатними для отримувачів, за рахунок коштів фондів державних та місцевих бюджетів (у разі зміни цього підходу відповідні кошти можливо було б спрямувати на задоволення інших важливих соціальних потреб громадян, аніж на покриття вартості послуг для окремих фізичних та юридичних осіб)</w:t>
            </w:r>
          </w:p>
        </w:tc>
      </w:tr>
      <w:tr w:rsidR="00D61A1F" w:rsidRPr="004A5A52" w:rsidTr="00D61A1F">
        <w:tc>
          <w:tcPr>
            <w:tcW w:w="2217" w:type="dxa"/>
            <w:shd w:val="clear" w:color="auto" w:fill="auto"/>
          </w:tcPr>
          <w:p w:rsidR="00D61A1F" w:rsidRPr="004A5A52" w:rsidRDefault="00D61A1F" w:rsidP="00D61A1F">
            <w:pPr>
              <w:rPr>
                <w:color w:val="000000"/>
              </w:rPr>
            </w:pPr>
            <w:r w:rsidRPr="004A5A52">
              <w:rPr>
                <w:color w:val="000000"/>
              </w:rPr>
              <w:t>Альтернатива 2</w:t>
            </w:r>
          </w:p>
          <w:p w:rsidR="00D61A1F" w:rsidRPr="004A5A52" w:rsidRDefault="00D61A1F" w:rsidP="00D61A1F">
            <w:pPr>
              <w:rPr>
                <w:color w:val="000000"/>
              </w:rPr>
            </w:pPr>
          </w:p>
        </w:tc>
        <w:tc>
          <w:tcPr>
            <w:tcW w:w="7411" w:type="dxa"/>
            <w:shd w:val="clear" w:color="auto" w:fill="auto"/>
          </w:tcPr>
          <w:p w:rsidR="00D61A1F" w:rsidRPr="004A5A52" w:rsidRDefault="00D61A1F" w:rsidP="00D61A1F">
            <w:pPr>
              <w:pStyle w:val="a3"/>
              <w:spacing w:before="0" w:beforeAutospacing="0" w:after="0" w:afterAutospacing="0"/>
              <w:ind w:firstLine="459"/>
              <w:jc w:val="both"/>
              <w:rPr>
                <w:b/>
                <w:bCs/>
                <w:color w:val="000000"/>
              </w:rPr>
            </w:pPr>
            <w:r w:rsidRPr="004A5A52">
              <w:rPr>
                <w:b/>
                <w:bCs/>
                <w:color w:val="000000"/>
              </w:rPr>
              <w:t xml:space="preserve">Прийняття регуляторного </w:t>
            </w:r>
            <w:proofErr w:type="spellStart"/>
            <w:r w:rsidRPr="004A5A52">
              <w:rPr>
                <w:b/>
                <w:bCs/>
                <w:color w:val="000000"/>
              </w:rPr>
              <w:t>акта</w:t>
            </w:r>
            <w:proofErr w:type="spellEnd"/>
            <w:r w:rsidRPr="004A5A52">
              <w:rPr>
                <w:b/>
                <w:bCs/>
                <w:color w:val="000000"/>
              </w:rPr>
              <w:t xml:space="preserve"> </w:t>
            </w:r>
          </w:p>
          <w:p w:rsidR="00D61A1F" w:rsidRPr="004A5A52" w:rsidRDefault="00D61A1F" w:rsidP="00D61A1F">
            <w:pPr>
              <w:pStyle w:val="a3"/>
              <w:spacing w:before="0" w:beforeAutospacing="0" w:after="0" w:afterAutospacing="0"/>
              <w:ind w:firstLine="459"/>
              <w:jc w:val="both"/>
              <w:rPr>
                <w:color w:val="000000"/>
              </w:rPr>
            </w:pPr>
            <w:r w:rsidRPr="004A5A52">
              <w:rPr>
                <w:color w:val="000000"/>
              </w:rPr>
              <w:t xml:space="preserve">Прийняття проекту регуляторного </w:t>
            </w:r>
            <w:proofErr w:type="spellStart"/>
            <w:r w:rsidRPr="004A5A52">
              <w:rPr>
                <w:color w:val="000000"/>
              </w:rPr>
              <w:t>акта</w:t>
            </w:r>
            <w:proofErr w:type="spellEnd"/>
            <w:r w:rsidRPr="004A5A52">
              <w:rPr>
                <w:color w:val="000000"/>
              </w:rPr>
              <w:t xml:space="preserve"> забезпечить: </w:t>
            </w:r>
          </w:p>
          <w:p w:rsidR="00D61A1F" w:rsidRPr="004A5A52" w:rsidRDefault="00D61A1F" w:rsidP="00D61A1F">
            <w:pPr>
              <w:pStyle w:val="a3"/>
              <w:spacing w:before="0" w:beforeAutospacing="0" w:after="0" w:afterAutospacing="0"/>
              <w:ind w:firstLine="459"/>
              <w:jc w:val="both"/>
              <w:rPr>
                <w:color w:val="000000"/>
              </w:rPr>
            </w:pPr>
            <w:r w:rsidRPr="004A5A52">
              <w:rPr>
                <w:color w:val="000000"/>
              </w:rPr>
              <w:t>об’єктивне та прозоре встановлення адміністративних зборів;</w:t>
            </w:r>
          </w:p>
          <w:p w:rsidR="00D61A1F" w:rsidRPr="004A5A52" w:rsidRDefault="00D61A1F" w:rsidP="00D61A1F">
            <w:pPr>
              <w:pStyle w:val="a3"/>
              <w:spacing w:before="0" w:beforeAutospacing="0" w:after="0" w:afterAutospacing="0"/>
              <w:ind w:firstLine="459"/>
              <w:jc w:val="both"/>
              <w:rPr>
                <w:color w:val="000000"/>
              </w:rPr>
            </w:pPr>
            <w:r w:rsidRPr="004A5A52">
              <w:rPr>
                <w:color w:val="000000"/>
              </w:rPr>
              <w:t>встановлення платності або безоплатності адміністративних послуг відповідно до чітких критеріїв;</w:t>
            </w:r>
          </w:p>
          <w:p w:rsidR="00D61A1F" w:rsidRPr="004A5A52" w:rsidRDefault="00D61A1F" w:rsidP="00D61A1F">
            <w:pPr>
              <w:pStyle w:val="a3"/>
              <w:spacing w:before="0" w:beforeAutospacing="0" w:after="0" w:afterAutospacing="0"/>
              <w:ind w:firstLine="459"/>
              <w:jc w:val="both"/>
              <w:rPr>
                <w:color w:val="000000"/>
              </w:rPr>
            </w:pPr>
            <w:r w:rsidRPr="004A5A52">
              <w:rPr>
                <w:color w:val="000000"/>
              </w:rPr>
              <w:t>опублікування обґрунтування розмірів плати за надання адміністративних послуг разом із проектами нормативно-правових актів для громадського обговорення, що сприятиме підвищенню прозорості встановлення відповідних зборів;</w:t>
            </w:r>
          </w:p>
          <w:p w:rsidR="00D61A1F" w:rsidRPr="004A5A52" w:rsidRDefault="00D61A1F" w:rsidP="00D61A1F">
            <w:pPr>
              <w:pStyle w:val="a3"/>
              <w:spacing w:before="0" w:beforeAutospacing="0" w:after="0" w:afterAutospacing="0"/>
              <w:ind w:firstLine="459"/>
              <w:jc w:val="both"/>
              <w:rPr>
                <w:color w:val="000000"/>
              </w:rPr>
            </w:pPr>
            <w:r w:rsidRPr="004A5A52">
              <w:rPr>
                <w:color w:val="000000"/>
              </w:rPr>
              <w:t>покриття витрат суб’єктів надання адміністративних послуг та центрів надання адміністративних послуг, пов’язаних з наданням адміністративних послуг, за рахунок надходжень від адміністративного збору (щодо платних адміністративних послуг);</w:t>
            </w:r>
          </w:p>
          <w:p w:rsidR="00D61A1F" w:rsidRPr="004A5A52" w:rsidRDefault="00D61A1F" w:rsidP="00D61A1F">
            <w:pPr>
              <w:pStyle w:val="a3"/>
              <w:spacing w:before="0" w:beforeAutospacing="0" w:after="0" w:afterAutospacing="0"/>
              <w:ind w:firstLine="459"/>
              <w:jc w:val="both"/>
              <w:rPr>
                <w:color w:val="000000"/>
              </w:rPr>
            </w:pPr>
            <w:r w:rsidRPr="004A5A52">
              <w:rPr>
                <w:color w:val="000000"/>
              </w:rPr>
              <w:t xml:space="preserve"> підвищення фінансової стійкості суб’єктів надання адміністративних послуг та центрів надання адміністративних послуг та підвищенню якості надання адміністративних послуг;</w:t>
            </w:r>
          </w:p>
          <w:p w:rsidR="00D61A1F" w:rsidRPr="004A5A52" w:rsidRDefault="00D61A1F" w:rsidP="00D61A1F">
            <w:pPr>
              <w:pStyle w:val="a3"/>
              <w:spacing w:before="0" w:beforeAutospacing="0" w:after="0" w:afterAutospacing="0"/>
              <w:ind w:firstLine="459"/>
              <w:jc w:val="both"/>
              <w:rPr>
                <w:color w:val="000000"/>
              </w:rPr>
            </w:pPr>
            <w:r w:rsidRPr="004A5A52">
              <w:rPr>
                <w:color w:val="000000"/>
              </w:rPr>
              <w:t>здійснення розрахунку розмірів адміністративного збору на підставі даних про прямі та непрямі витрати на надання адміністративної послуги (собівартості послуги);</w:t>
            </w:r>
          </w:p>
          <w:p w:rsidR="00D61A1F" w:rsidRPr="004A5A52" w:rsidRDefault="00D61A1F" w:rsidP="00D61A1F">
            <w:pPr>
              <w:pStyle w:val="a3"/>
              <w:spacing w:before="0" w:beforeAutospacing="0" w:after="0" w:afterAutospacing="0"/>
              <w:ind w:firstLine="459"/>
              <w:jc w:val="both"/>
              <w:rPr>
                <w:color w:val="000000"/>
              </w:rPr>
            </w:pPr>
            <w:r w:rsidRPr="004A5A52">
              <w:rPr>
                <w:color w:val="000000"/>
              </w:rPr>
              <w:lastRenderedPageBreak/>
              <w:t>покриття витрат органів державної влади та місцевого самоврядування на надання адміністративних послуг за рахунок справляння адміністративних зборів;</w:t>
            </w:r>
          </w:p>
          <w:p w:rsidR="00D61A1F" w:rsidRPr="004A5A52" w:rsidRDefault="00D61A1F" w:rsidP="00D61A1F">
            <w:pPr>
              <w:pStyle w:val="a3"/>
              <w:spacing w:before="0" w:beforeAutospacing="0" w:after="0" w:afterAutospacing="0"/>
              <w:ind w:firstLine="459"/>
              <w:jc w:val="both"/>
              <w:rPr>
                <w:color w:val="000000"/>
              </w:rPr>
            </w:pPr>
            <w:r w:rsidRPr="004A5A52">
              <w:rPr>
                <w:color w:val="000000"/>
              </w:rPr>
              <w:t>зменшення фінансового навантаження на отримувачів адміністративних послуг у зв’язку із прозорим встановленням адміністративного збору та виключення можливостей включати у розрахунок адміністративного збору витрати, не пов’язані із наданням послуг</w:t>
            </w:r>
          </w:p>
        </w:tc>
      </w:tr>
      <w:tr w:rsidR="00D61A1F" w:rsidRPr="004A5A52" w:rsidTr="00D61A1F">
        <w:tc>
          <w:tcPr>
            <w:tcW w:w="2217" w:type="dxa"/>
            <w:shd w:val="clear" w:color="auto" w:fill="auto"/>
          </w:tcPr>
          <w:p w:rsidR="00D61A1F" w:rsidRPr="004A5A52" w:rsidRDefault="00D61A1F" w:rsidP="00D61A1F">
            <w:pPr>
              <w:jc w:val="both"/>
              <w:rPr>
                <w:color w:val="000000"/>
              </w:rPr>
            </w:pPr>
            <w:r w:rsidRPr="004A5A52">
              <w:rPr>
                <w:color w:val="000000"/>
              </w:rPr>
              <w:lastRenderedPageBreak/>
              <w:t>Альтернатива 3</w:t>
            </w:r>
          </w:p>
        </w:tc>
        <w:tc>
          <w:tcPr>
            <w:tcW w:w="7411" w:type="dxa"/>
            <w:shd w:val="clear" w:color="auto" w:fill="auto"/>
          </w:tcPr>
          <w:p w:rsidR="00D61A1F" w:rsidRPr="004A5A52" w:rsidRDefault="00D61A1F" w:rsidP="00D61A1F">
            <w:pPr>
              <w:pStyle w:val="a3"/>
              <w:spacing w:before="0" w:beforeAutospacing="0" w:after="0" w:afterAutospacing="0"/>
              <w:ind w:firstLine="459"/>
              <w:jc w:val="both"/>
              <w:rPr>
                <w:b/>
                <w:bCs/>
                <w:color w:val="000000"/>
              </w:rPr>
            </w:pPr>
            <w:r w:rsidRPr="004A5A52">
              <w:rPr>
                <w:b/>
                <w:bCs/>
                <w:color w:val="000000"/>
              </w:rPr>
              <w:t>Внесення змін до Закону України «Про адміністративні послуги»</w:t>
            </w:r>
          </w:p>
          <w:p w:rsidR="00D61A1F" w:rsidRPr="004A5A52" w:rsidRDefault="00D61A1F" w:rsidP="00D61A1F">
            <w:pPr>
              <w:pStyle w:val="a3"/>
              <w:spacing w:before="0" w:beforeAutospacing="0" w:after="0" w:afterAutospacing="0"/>
              <w:ind w:firstLine="459"/>
              <w:jc w:val="both"/>
              <w:rPr>
                <w:color w:val="000000"/>
              </w:rPr>
            </w:pPr>
            <w:r w:rsidRPr="004A5A52">
              <w:rPr>
                <w:color w:val="000000"/>
              </w:rPr>
              <w:t xml:space="preserve">Внесення змін до статті 11 Закону України «Про адміністративні послуги» на сьогодні пропонується двома законопроектами, зареєстрованими у Верховній Раді України (законопроект № 3515 «Про внесення змін до деяких законодавчих актів України щодо врегулювання питань формування прожиткового мінімуму та створення передумов для його підвищення» та законопроект № </w:t>
            </w:r>
            <w:r w:rsidR="00E041CC" w:rsidRPr="004A5A52">
              <w:rPr>
                <w:color w:val="000000"/>
              </w:rPr>
              <w:t>5045</w:t>
            </w:r>
            <w:r w:rsidR="00E041CC" w:rsidRPr="004A5A52">
              <w:t xml:space="preserve"> «П</w:t>
            </w:r>
            <w:r w:rsidR="00E041CC" w:rsidRPr="004A5A52">
              <w:rPr>
                <w:color w:val="000000"/>
              </w:rPr>
              <w:t>ро заходи щодо упорядкування системи розрахунків розмірів прожиткового мінімуму, соціальних виплат, грошових платежів і стягнень та плати за надання адміністративних послуг (адміністративного збору»</w:t>
            </w:r>
            <w:r w:rsidRPr="004A5A52">
              <w:rPr>
                <w:color w:val="000000"/>
              </w:rPr>
              <w:t>). Законопроект № 3515 прийнято Верховною Радою України у першому читанні 02.06.2021. Водночас прийняття законопроекту є дуже тривалим процесом, крім цього існує ризик відхилення законопроекту за результатами голосування народних депутатів України.</w:t>
            </w:r>
          </w:p>
        </w:tc>
      </w:tr>
    </w:tbl>
    <w:p w:rsidR="00501570" w:rsidRPr="004A5A52" w:rsidRDefault="00501570" w:rsidP="00291A4A">
      <w:pPr>
        <w:pStyle w:val="a3"/>
        <w:spacing w:before="0" w:beforeAutospacing="0" w:after="0" w:afterAutospacing="0"/>
        <w:jc w:val="center"/>
        <w:rPr>
          <w:b/>
          <w:color w:val="000000"/>
          <w:sz w:val="28"/>
          <w:szCs w:val="28"/>
        </w:rPr>
      </w:pPr>
    </w:p>
    <w:p w:rsidR="003F7813" w:rsidRPr="004A5A52" w:rsidRDefault="00EB6619" w:rsidP="00291A4A">
      <w:pPr>
        <w:pStyle w:val="a3"/>
        <w:spacing w:before="0" w:beforeAutospacing="0" w:after="0" w:afterAutospacing="0"/>
        <w:jc w:val="center"/>
        <w:rPr>
          <w:b/>
          <w:color w:val="000000"/>
          <w:sz w:val="28"/>
          <w:szCs w:val="28"/>
        </w:rPr>
      </w:pPr>
      <w:r w:rsidRPr="004A5A52">
        <w:rPr>
          <w:b/>
          <w:color w:val="000000"/>
          <w:sz w:val="28"/>
          <w:szCs w:val="28"/>
        </w:rPr>
        <w:t>2. Оцінка вибраних альтернативних способів досягнення цілей</w:t>
      </w:r>
    </w:p>
    <w:p w:rsidR="006F490E" w:rsidRPr="004A5A52" w:rsidRDefault="00EB6619" w:rsidP="00291A4A">
      <w:pPr>
        <w:pStyle w:val="a3"/>
        <w:spacing w:before="0" w:beforeAutospacing="0" w:after="0" w:afterAutospacing="0"/>
        <w:jc w:val="center"/>
        <w:rPr>
          <w:b/>
          <w:bCs/>
          <w:color w:val="000000"/>
          <w:sz w:val="28"/>
          <w:szCs w:val="28"/>
        </w:rPr>
      </w:pPr>
      <w:r w:rsidRPr="004A5A52">
        <w:rPr>
          <w:b/>
          <w:bCs/>
          <w:color w:val="000000"/>
          <w:sz w:val="28"/>
          <w:szCs w:val="28"/>
        </w:rPr>
        <w:t>Оцінка впливу на сферу інтересів держави</w:t>
      </w:r>
    </w:p>
    <w:p w:rsidR="00263EE1" w:rsidRPr="004A5A52" w:rsidRDefault="00263EE1" w:rsidP="00291A4A">
      <w:pPr>
        <w:pStyle w:val="a3"/>
        <w:spacing w:before="0" w:beforeAutospacing="0" w:after="0" w:afterAutospacing="0"/>
        <w:jc w:val="center"/>
        <w:rPr>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3653"/>
        <w:gridCol w:w="3770"/>
      </w:tblGrid>
      <w:tr w:rsidR="00B27357" w:rsidRPr="004A5A52" w:rsidTr="00E52935">
        <w:tc>
          <w:tcPr>
            <w:tcW w:w="2205" w:type="dxa"/>
            <w:shd w:val="clear" w:color="auto" w:fill="auto"/>
          </w:tcPr>
          <w:p w:rsidR="00B27357" w:rsidRPr="004A5A52" w:rsidRDefault="00B27357" w:rsidP="00291A4A">
            <w:pPr>
              <w:jc w:val="center"/>
              <w:rPr>
                <w:b/>
                <w:bCs/>
                <w:color w:val="000000"/>
              </w:rPr>
            </w:pPr>
            <w:r w:rsidRPr="004A5A52">
              <w:rPr>
                <w:b/>
                <w:bCs/>
                <w:color w:val="000000"/>
              </w:rPr>
              <w:t>Вид альтернативи</w:t>
            </w:r>
          </w:p>
        </w:tc>
        <w:tc>
          <w:tcPr>
            <w:tcW w:w="3653" w:type="dxa"/>
            <w:shd w:val="clear" w:color="auto" w:fill="auto"/>
          </w:tcPr>
          <w:p w:rsidR="00B27357" w:rsidRPr="004A5A52" w:rsidRDefault="00B27357" w:rsidP="00291A4A">
            <w:pPr>
              <w:pStyle w:val="a3"/>
              <w:spacing w:before="0" w:beforeAutospacing="0" w:after="0" w:afterAutospacing="0"/>
              <w:jc w:val="center"/>
              <w:rPr>
                <w:b/>
                <w:bCs/>
                <w:color w:val="000000"/>
              </w:rPr>
            </w:pPr>
            <w:r w:rsidRPr="004A5A52">
              <w:rPr>
                <w:b/>
                <w:bCs/>
                <w:color w:val="000000"/>
              </w:rPr>
              <w:t>Вигоди</w:t>
            </w:r>
          </w:p>
        </w:tc>
        <w:tc>
          <w:tcPr>
            <w:tcW w:w="3770" w:type="dxa"/>
            <w:shd w:val="clear" w:color="auto" w:fill="auto"/>
          </w:tcPr>
          <w:p w:rsidR="00B27357" w:rsidRPr="004A5A52" w:rsidRDefault="00B27357" w:rsidP="00291A4A">
            <w:pPr>
              <w:pStyle w:val="a3"/>
              <w:spacing w:before="0" w:beforeAutospacing="0" w:after="0" w:afterAutospacing="0"/>
              <w:jc w:val="center"/>
              <w:rPr>
                <w:b/>
                <w:bCs/>
                <w:color w:val="000000"/>
              </w:rPr>
            </w:pPr>
            <w:r w:rsidRPr="004A5A52">
              <w:rPr>
                <w:b/>
                <w:bCs/>
                <w:color w:val="000000"/>
              </w:rPr>
              <w:t>Витрати</w:t>
            </w:r>
          </w:p>
        </w:tc>
      </w:tr>
      <w:tr w:rsidR="00D76F25" w:rsidRPr="004A5A52" w:rsidTr="00E52935">
        <w:tc>
          <w:tcPr>
            <w:tcW w:w="2205" w:type="dxa"/>
            <w:shd w:val="clear" w:color="auto" w:fill="auto"/>
          </w:tcPr>
          <w:p w:rsidR="00D76F25" w:rsidRPr="004A5A52" w:rsidRDefault="00D76F25" w:rsidP="00291A4A">
            <w:pPr>
              <w:jc w:val="both"/>
              <w:rPr>
                <w:color w:val="000000"/>
              </w:rPr>
            </w:pPr>
            <w:r w:rsidRPr="004A5A52">
              <w:rPr>
                <w:color w:val="000000"/>
              </w:rPr>
              <w:t xml:space="preserve">Альтернатива </w:t>
            </w:r>
            <w:r w:rsidR="00E041CC" w:rsidRPr="004A5A52">
              <w:rPr>
                <w:color w:val="000000"/>
              </w:rPr>
              <w:t>1</w:t>
            </w:r>
          </w:p>
          <w:p w:rsidR="00D76F25" w:rsidRPr="004A5A52" w:rsidRDefault="00D76F25" w:rsidP="00291A4A">
            <w:pPr>
              <w:jc w:val="both"/>
              <w:rPr>
                <w:color w:val="000000"/>
              </w:rPr>
            </w:pPr>
          </w:p>
        </w:tc>
        <w:tc>
          <w:tcPr>
            <w:tcW w:w="3653" w:type="dxa"/>
            <w:shd w:val="clear" w:color="auto" w:fill="auto"/>
          </w:tcPr>
          <w:p w:rsidR="00D76F25" w:rsidRPr="004A5A52" w:rsidRDefault="00D76F25" w:rsidP="00291A4A">
            <w:pPr>
              <w:pStyle w:val="a3"/>
              <w:spacing w:before="0" w:beforeAutospacing="0" w:after="0" w:afterAutospacing="0"/>
              <w:ind w:firstLine="460"/>
              <w:jc w:val="both"/>
              <w:rPr>
                <w:color w:val="000000"/>
              </w:rPr>
            </w:pPr>
            <w:r w:rsidRPr="004A5A52">
              <w:rPr>
                <w:color w:val="000000"/>
              </w:rPr>
              <w:t>Відсутні</w:t>
            </w:r>
          </w:p>
        </w:tc>
        <w:tc>
          <w:tcPr>
            <w:tcW w:w="3770" w:type="dxa"/>
            <w:shd w:val="clear" w:color="auto" w:fill="auto"/>
          </w:tcPr>
          <w:p w:rsidR="00E041CC" w:rsidRPr="004A5A52" w:rsidRDefault="003C2625" w:rsidP="00E041CC">
            <w:pPr>
              <w:pStyle w:val="a3"/>
              <w:ind w:firstLine="459"/>
              <w:contextualSpacing/>
              <w:jc w:val="both"/>
              <w:rPr>
                <w:color w:val="000000"/>
              </w:rPr>
            </w:pPr>
            <w:r w:rsidRPr="004A5A52">
              <w:rPr>
                <w:color w:val="000000"/>
              </w:rPr>
              <w:t>У разі залишення ситуації без змін</w:t>
            </w:r>
            <w:r w:rsidR="00E041CC" w:rsidRPr="004A5A52">
              <w:rPr>
                <w:color w:val="000000"/>
              </w:rPr>
              <w:t xml:space="preserve"> спричинить:</w:t>
            </w:r>
          </w:p>
          <w:p w:rsidR="00E041CC" w:rsidRPr="004A5A52" w:rsidRDefault="00E041CC" w:rsidP="00E041CC">
            <w:pPr>
              <w:pStyle w:val="a3"/>
              <w:ind w:firstLine="459"/>
              <w:contextualSpacing/>
              <w:jc w:val="both"/>
              <w:rPr>
                <w:color w:val="000000"/>
              </w:rPr>
            </w:pPr>
            <w:r w:rsidRPr="004A5A52">
              <w:rPr>
                <w:color w:val="000000"/>
              </w:rPr>
              <w:t>не відповідність</w:t>
            </w:r>
            <w:r w:rsidR="00115E9C" w:rsidRPr="004A5A52">
              <w:rPr>
                <w:color w:val="000000"/>
              </w:rPr>
              <w:t xml:space="preserve"> </w:t>
            </w:r>
            <w:r w:rsidR="003C2625" w:rsidRPr="004A5A52">
              <w:rPr>
                <w:color w:val="000000"/>
              </w:rPr>
              <w:t>розмір</w:t>
            </w:r>
            <w:r w:rsidRPr="004A5A52">
              <w:rPr>
                <w:color w:val="000000"/>
              </w:rPr>
              <w:t>ів</w:t>
            </w:r>
            <w:r w:rsidR="003C2625" w:rsidRPr="004A5A52">
              <w:rPr>
                <w:color w:val="000000"/>
              </w:rPr>
              <w:t xml:space="preserve"> адміністративних зборів  собівартості надання послуг</w:t>
            </w:r>
            <w:r w:rsidRPr="004A5A52">
              <w:rPr>
                <w:color w:val="000000"/>
              </w:rPr>
              <w:t>;</w:t>
            </w:r>
          </w:p>
          <w:p w:rsidR="00E041CC" w:rsidRPr="004A5A52" w:rsidRDefault="00115E9C" w:rsidP="00E041CC">
            <w:pPr>
              <w:pStyle w:val="a3"/>
              <w:ind w:firstLine="459"/>
              <w:contextualSpacing/>
              <w:jc w:val="both"/>
              <w:rPr>
                <w:color w:val="000000"/>
              </w:rPr>
            </w:pPr>
            <w:r w:rsidRPr="004A5A52">
              <w:rPr>
                <w:color w:val="000000"/>
              </w:rPr>
              <w:t xml:space="preserve">недоотримання коштів суб’єктами, </w:t>
            </w:r>
            <w:r w:rsidR="003C2625" w:rsidRPr="004A5A52">
              <w:rPr>
                <w:color w:val="000000"/>
              </w:rPr>
              <w:t>надання</w:t>
            </w:r>
            <w:r w:rsidRPr="004A5A52">
              <w:rPr>
                <w:color w:val="000000"/>
              </w:rPr>
              <w:t xml:space="preserve"> адміністративн</w:t>
            </w:r>
            <w:r w:rsidR="003C2625" w:rsidRPr="004A5A52">
              <w:rPr>
                <w:color w:val="000000"/>
              </w:rPr>
              <w:t>их</w:t>
            </w:r>
            <w:r w:rsidRPr="004A5A52">
              <w:rPr>
                <w:color w:val="000000"/>
              </w:rPr>
              <w:t xml:space="preserve"> послуг</w:t>
            </w:r>
            <w:r w:rsidR="00E041CC" w:rsidRPr="004A5A52">
              <w:rPr>
                <w:color w:val="000000"/>
              </w:rPr>
              <w:t xml:space="preserve"> (65% відсотків ЦНАП залишаться збитковими);</w:t>
            </w:r>
            <w:r w:rsidRPr="004A5A52">
              <w:rPr>
                <w:color w:val="000000"/>
              </w:rPr>
              <w:t xml:space="preserve"> </w:t>
            </w:r>
          </w:p>
          <w:p w:rsidR="006E162D" w:rsidRPr="004A5A52" w:rsidRDefault="003C2625" w:rsidP="00E041CC">
            <w:pPr>
              <w:pStyle w:val="a3"/>
              <w:ind w:firstLine="459"/>
              <w:contextualSpacing/>
              <w:jc w:val="both"/>
              <w:rPr>
                <w:color w:val="000000"/>
              </w:rPr>
            </w:pPr>
            <w:r w:rsidRPr="004A5A52">
              <w:rPr>
                <w:color w:val="000000"/>
              </w:rPr>
              <w:t>негатив</w:t>
            </w:r>
            <w:r w:rsidR="00E041CC" w:rsidRPr="004A5A52">
              <w:rPr>
                <w:color w:val="000000"/>
              </w:rPr>
              <w:t>ний</w:t>
            </w:r>
            <w:r w:rsidRPr="004A5A52">
              <w:rPr>
                <w:color w:val="000000"/>
              </w:rPr>
              <w:t xml:space="preserve"> </w:t>
            </w:r>
            <w:r w:rsidR="00115E9C" w:rsidRPr="004A5A52">
              <w:rPr>
                <w:color w:val="000000"/>
              </w:rPr>
              <w:t>вплив</w:t>
            </w:r>
            <w:r w:rsidR="00E041CC" w:rsidRPr="004A5A52">
              <w:rPr>
                <w:color w:val="000000"/>
              </w:rPr>
              <w:t xml:space="preserve"> </w:t>
            </w:r>
            <w:r w:rsidR="00115E9C" w:rsidRPr="004A5A52">
              <w:rPr>
                <w:color w:val="000000"/>
              </w:rPr>
              <w:t>на стійкість</w:t>
            </w:r>
            <w:r w:rsidR="00E041CC" w:rsidRPr="004A5A52">
              <w:rPr>
                <w:color w:val="000000"/>
              </w:rPr>
              <w:t xml:space="preserve"> системи надання адміністративних послуг</w:t>
            </w:r>
            <w:r w:rsidR="00115E9C" w:rsidRPr="004A5A52">
              <w:rPr>
                <w:color w:val="000000"/>
              </w:rPr>
              <w:t xml:space="preserve"> та якість надання відповідних послуг</w:t>
            </w:r>
            <w:r w:rsidR="002F6177" w:rsidRPr="004A5A52">
              <w:rPr>
                <w:color w:val="000000"/>
              </w:rPr>
              <w:t>;</w:t>
            </w:r>
          </w:p>
          <w:p w:rsidR="002F6177" w:rsidRPr="004A5A52" w:rsidRDefault="002F6177" w:rsidP="00E041CC">
            <w:pPr>
              <w:pStyle w:val="a3"/>
              <w:ind w:firstLine="459"/>
              <w:contextualSpacing/>
              <w:jc w:val="both"/>
              <w:rPr>
                <w:color w:val="000000"/>
              </w:rPr>
            </w:pPr>
            <w:r w:rsidRPr="004A5A52">
              <w:rPr>
                <w:color w:val="000000"/>
              </w:rPr>
              <w:t xml:space="preserve">покриття собівартості послуг, які є безоплатними для отримувачів, продовжить </w:t>
            </w:r>
            <w:r w:rsidR="008151BB" w:rsidRPr="004A5A52">
              <w:rPr>
                <w:color w:val="000000"/>
              </w:rPr>
              <w:t>здійснюватися</w:t>
            </w:r>
            <w:r w:rsidRPr="004A5A52">
              <w:rPr>
                <w:color w:val="000000"/>
              </w:rPr>
              <w:t xml:space="preserve"> за рахунок коштів фондів державних та місцевих бюджетів (у разі зміни цього підходу відповідні кошти </w:t>
            </w:r>
            <w:r w:rsidRPr="004A5A52">
              <w:rPr>
                <w:color w:val="000000"/>
              </w:rPr>
              <w:lastRenderedPageBreak/>
              <w:t>можливо було б спрямувати на задоволення інших важливих соціальних потреб громадян, аніж на покриття вартості послуг для окремих фізичних та юридичних осіб)</w:t>
            </w:r>
          </w:p>
        </w:tc>
      </w:tr>
      <w:tr w:rsidR="00E041CC" w:rsidRPr="004A5A52" w:rsidTr="00BC7776">
        <w:tc>
          <w:tcPr>
            <w:tcW w:w="2205" w:type="dxa"/>
            <w:shd w:val="clear" w:color="auto" w:fill="auto"/>
          </w:tcPr>
          <w:p w:rsidR="00E041CC" w:rsidRPr="004A5A52" w:rsidRDefault="00E041CC" w:rsidP="00E041CC">
            <w:pPr>
              <w:jc w:val="both"/>
              <w:rPr>
                <w:color w:val="000000"/>
              </w:rPr>
            </w:pPr>
            <w:r w:rsidRPr="004A5A52">
              <w:rPr>
                <w:color w:val="000000"/>
              </w:rPr>
              <w:lastRenderedPageBreak/>
              <w:t>Альтернатива 2</w:t>
            </w:r>
          </w:p>
          <w:p w:rsidR="00E041CC" w:rsidRPr="004A5A52" w:rsidRDefault="00E041CC" w:rsidP="00BC7776">
            <w:pPr>
              <w:jc w:val="both"/>
              <w:rPr>
                <w:color w:val="000000"/>
              </w:rPr>
            </w:pPr>
          </w:p>
        </w:tc>
        <w:tc>
          <w:tcPr>
            <w:tcW w:w="3653" w:type="dxa"/>
            <w:shd w:val="clear" w:color="auto" w:fill="auto"/>
          </w:tcPr>
          <w:p w:rsidR="00E041CC" w:rsidRPr="004A5A52" w:rsidRDefault="00E041CC" w:rsidP="00BC7776">
            <w:pPr>
              <w:pStyle w:val="a3"/>
              <w:spacing w:before="0" w:beforeAutospacing="0" w:after="0" w:afterAutospacing="0"/>
              <w:ind w:firstLine="460"/>
              <w:jc w:val="both"/>
              <w:rPr>
                <w:color w:val="000000"/>
              </w:rPr>
            </w:pPr>
            <w:r w:rsidRPr="004A5A52">
              <w:rPr>
                <w:color w:val="000000"/>
              </w:rPr>
              <w:t xml:space="preserve">Прийняття регуляторного </w:t>
            </w:r>
            <w:proofErr w:type="spellStart"/>
            <w:r w:rsidRPr="004A5A52">
              <w:rPr>
                <w:color w:val="000000"/>
              </w:rPr>
              <w:t>акта</w:t>
            </w:r>
            <w:proofErr w:type="spellEnd"/>
            <w:r w:rsidRPr="004A5A52">
              <w:rPr>
                <w:color w:val="000000"/>
              </w:rPr>
              <w:t xml:space="preserve"> матиме вплив на інтереси держави</w:t>
            </w:r>
            <w:r w:rsidR="001021C1" w:rsidRPr="004A5A52">
              <w:rPr>
                <w:color w:val="000000"/>
              </w:rPr>
              <w:t>, а саме забезпечить:</w:t>
            </w:r>
          </w:p>
          <w:p w:rsidR="001021C1" w:rsidRPr="004A5A52" w:rsidRDefault="008151BB" w:rsidP="001021C1">
            <w:pPr>
              <w:pStyle w:val="a3"/>
              <w:spacing w:before="0" w:beforeAutospacing="0" w:after="0" w:afterAutospacing="0"/>
              <w:ind w:firstLine="460"/>
              <w:jc w:val="both"/>
              <w:rPr>
                <w:color w:val="000000"/>
              </w:rPr>
            </w:pPr>
            <w:r w:rsidRPr="004A5A52">
              <w:rPr>
                <w:color w:val="000000"/>
              </w:rPr>
              <w:t>підґрунтя</w:t>
            </w:r>
            <w:r w:rsidR="001021C1" w:rsidRPr="004A5A52">
              <w:rPr>
                <w:color w:val="000000"/>
              </w:rPr>
              <w:t xml:space="preserve"> для формування фінансово спроможної  та стійкої системи надання адміністративних послуг;</w:t>
            </w:r>
          </w:p>
          <w:p w:rsidR="00E041CC" w:rsidRPr="004A5A52" w:rsidRDefault="00E041CC" w:rsidP="00BC7776">
            <w:pPr>
              <w:pStyle w:val="a3"/>
              <w:spacing w:before="0" w:beforeAutospacing="0" w:after="0" w:afterAutospacing="0"/>
              <w:ind w:firstLine="460"/>
              <w:jc w:val="both"/>
              <w:rPr>
                <w:color w:val="000000"/>
              </w:rPr>
            </w:pPr>
            <w:r w:rsidRPr="004A5A52">
              <w:rPr>
                <w:color w:val="000000"/>
              </w:rPr>
              <w:t>збалансованість видатків органів державної влади та органів місцевого самоврядування на  надання адміністративних послуг із надходженнями від сплати адміністративного збору</w:t>
            </w:r>
            <w:r w:rsidR="001021C1" w:rsidRPr="004A5A52">
              <w:rPr>
                <w:color w:val="000000"/>
              </w:rPr>
              <w:t xml:space="preserve"> (відсоток значно збиткових ЦНАП (65%) знизиться)</w:t>
            </w:r>
            <w:r w:rsidRPr="004A5A52">
              <w:rPr>
                <w:color w:val="000000"/>
              </w:rPr>
              <w:t>;</w:t>
            </w:r>
          </w:p>
          <w:p w:rsidR="00E041CC" w:rsidRPr="004A5A52" w:rsidRDefault="00E041CC" w:rsidP="00BC7776">
            <w:pPr>
              <w:pStyle w:val="a3"/>
              <w:spacing w:before="0" w:beforeAutospacing="0" w:after="0" w:afterAutospacing="0"/>
              <w:ind w:firstLine="459"/>
              <w:jc w:val="both"/>
              <w:rPr>
                <w:color w:val="000000"/>
              </w:rPr>
            </w:pPr>
            <w:r w:rsidRPr="004A5A52">
              <w:rPr>
                <w:color w:val="000000"/>
              </w:rPr>
              <w:t>чітк</w:t>
            </w:r>
            <w:r w:rsidR="001021C1" w:rsidRPr="004A5A52">
              <w:rPr>
                <w:color w:val="000000"/>
              </w:rPr>
              <w:t>у</w:t>
            </w:r>
            <w:r w:rsidRPr="004A5A52">
              <w:rPr>
                <w:color w:val="000000"/>
              </w:rPr>
              <w:t xml:space="preserve"> і прозор</w:t>
            </w:r>
            <w:r w:rsidR="001021C1" w:rsidRPr="004A5A52">
              <w:rPr>
                <w:color w:val="000000"/>
              </w:rPr>
              <w:t>у</w:t>
            </w:r>
            <w:r w:rsidRPr="004A5A52">
              <w:rPr>
                <w:color w:val="000000"/>
              </w:rPr>
              <w:t xml:space="preserve"> процедур</w:t>
            </w:r>
            <w:r w:rsidR="001021C1" w:rsidRPr="004A5A52">
              <w:rPr>
                <w:color w:val="000000"/>
              </w:rPr>
              <w:t>у</w:t>
            </w:r>
            <w:r w:rsidRPr="004A5A52">
              <w:rPr>
                <w:color w:val="000000"/>
              </w:rPr>
              <w:t xml:space="preserve"> здійснення розрахунку розмірів адміністративного збору на підставі даних про прямі та непрямі витрати на надання адміністративної послуги (собівартості послуги);</w:t>
            </w:r>
          </w:p>
          <w:p w:rsidR="00E041CC" w:rsidRPr="004A5A52" w:rsidRDefault="00E041CC" w:rsidP="00BC7776">
            <w:pPr>
              <w:pStyle w:val="a3"/>
              <w:spacing w:before="0" w:beforeAutospacing="0" w:after="0" w:afterAutospacing="0"/>
              <w:ind w:firstLine="459"/>
              <w:jc w:val="both"/>
              <w:rPr>
                <w:color w:val="000000"/>
              </w:rPr>
            </w:pPr>
            <w:r w:rsidRPr="004A5A52">
              <w:rPr>
                <w:color w:val="000000"/>
              </w:rPr>
              <w:t>зниження корупційних ризиків та можливостей для зловживань при встановленні адміністративних зборів.</w:t>
            </w:r>
          </w:p>
          <w:p w:rsidR="00E041CC" w:rsidRPr="004A5A52" w:rsidRDefault="00E041CC" w:rsidP="00BC7776">
            <w:pPr>
              <w:ind w:firstLine="426"/>
              <w:jc w:val="both"/>
              <w:rPr>
                <w:color w:val="000000"/>
              </w:rPr>
            </w:pPr>
            <w:r w:rsidRPr="004A5A52">
              <w:rPr>
                <w:color w:val="000000"/>
              </w:rPr>
              <w:t xml:space="preserve">Прийняття регуляторного </w:t>
            </w:r>
            <w:proofErr w:type="spellStart"/>
            <w:r w:rsidRPr="004A5A52">
              <w:rPr>
                <w:color w:val="000000"/>
              </w:rPr>
              <w:t>акта</w:t>
            </w:r>
            <w:proofErr w:type="spellEnd"/>
            <w:r w:rsidRPr="004A5A52">
              <w:rPr>
                <w:color w:val="000000"/>
              </w:rPr>
              <w:t xml:space="preserve"> прямо не впливає на показники бюджетів, проте у разі розробки нормативно-правових актів із використанням Методики, яка пропонується цим проектом регуляторного акту, можливим є збільшення надходжень до державного та місцевих бюджетів</w:t>
            </w:r>
          </w:p>
        </w:tc>
        <w:tc>
          <w:tcPr>
            <w:tcW w:w="3770" w:type="dxa"/>
            <w:shd w:val="clear" w:color="auto" w:fill="auto"/>
          </w:tcPr>
          <w:p w:rsidR="00E041CC" w:rsidRPr="004A5A52" w:rsidRDefault="00E041CC" w:rsidP="00BC7776">
            <w:pPr>
              <w:ind w:firstLine="426"/>
              <w:jc w:val="both"/>
              <w:rPr>
                <w:color w:val="000000"/>
              </w:rPr>
            </w:pPr>
            <w:r w:rsidRPr="004A5A52">
              <w:rPr>
                <w:color w:val="000000"/>
              </w:rPr>
              <w:t>Відсутні</w:t>
            </w:r>
          </w:p>
        </w:tc>
      </w:tr>
      <w:tr w:rsidR="00E041CC" w:rsidRPr="004A5A52" w:rsidTr="00E52935">
        <w:tc>
          <w:tcPr>
            <w:tcW w:w="2205" w:type="dxa"/>
            <w:shd w:val="clear" w:color="auto" w:fill="auto"/>
          </w:tcPr>
          <w:p w:rsidR="00E041CC" w:rsidRPr="004A5A52" w:rsidRDefault="001021C1" w:rsidP="00291A4A">
            <w:pPr>
              <w:jc w:val="both"/>
              <w:rPr>
                <w:color w:val="000000"/>
              </w:rPr>
            </w:pPr>
            <w:r w:rsidRPr="004A5A52">
              <w:rPr>
                <w:color w:val="000000"/>
              </w:rPr>
              <w:t>Альтернатива 3</w:t>
            </w:r>
          </w:p>
        </w:tc>
        <w:tc>
          <w:tcPr>
            <w:tcW w:w="3653" w:type="dxa"/>
            <w:shd w:val="clear" w:color="auto" w:fill="auto"/>
          </w:tcPr>
          <w:p w:rsidR="00E041CC" w:rsidRPr="004A5A52" w:rsidRDefault="001021C1" w:rsidP="00291A4A">
            <w:pPr>
              <w:pStyle w:val="a3"/>
              <w:spacing w:before="0" w:beforeAutospacing="0" w:after="0" w:afterAutospacing="0"/>
              <w:ind w:firstLine="460"/>
              <w:jc w:val="both"/>
              <w:rPr>
                <w:color w:val="000000"/>
              </w:rPr>
            </w:pPr>
            <w:r w:rsidRPr="004A5A52">
              <w:rPr>
                <w:color w:val="000000"/>
              </w:rPr>
              <w:t xml:space="preserve">Внесення змін до Закону України «Про адміністративні послуги» матиме позитивний вплив інтереси держави, аналогічні за змістом із Альтернативою 2, проте </w:t>
            </w:r>
            <w:r w:rsidR="002F6177" w:rsidRPr="004A5A52">
              <w:rPr>
                <w:color w:val="000000"/>
              </w:rPr>
              <w:t>довго</w:t>
            </w:r>
            <w:r w:rsidRPr="004A5A52">
              <w:rPr>
                <w:color w:val="000000"/>
              </w:rPr>
              <w:t xml:space="preserve">тривале </w:t>
            </w:r>
            <w:proofErr w:type="spellStart"/>
            <w:r w:rsidRPr="004A5A52">
              <w:rPr>
                <w:color w:val="000000"/>
              </w:rPr>
              <w:t>невирішення</w:t>
            </w:r>
            <w:proofErr w:type="spellEnd"/>
            <w:r w:rsidRPr="004A5A52">
              <w:rPr>
                <w:color w:val="000000"/>
              </w:rPr>
              <w:t xml:space="preserve"> питання внаслідок </w:t>
            </w:r>
            <w:r w:rsidR="002F6177" w:rsidRPr="004A5A52">
              <w:rPr>
                <w:color w:val="000000"/>
              </w:rPr>
              <w:t xml:space="preserve">тривалого процесу </w:t>
            </w:r>
            <w:r w:rsidRPr="004A5A52">
              <w:rPr>
                <w:color w:val="000000"/>
              </w:rPr>
              <w:t xml:space="preserve">розгляду та прийняття </w:t>
            </w:r>
            <w:r w:rsidRPr="004A5A52">
              <w:rPr>
                <w:color w:val="000000"/>
              </w:rPr>
              <w:lastRenderedPageBreak/>
              <w:t xml:space="preserve">законопроектів Верховною Радою України </w:t>
            </w:r>
            <w:r w:rsidR="002F6177" w:rsidRPr="004A5A52">
              <w:rPr>
                <w:color w:val="000000"/>
              </w:rPr>
              <w:t>спричинить</w:t>
            </w:r>
            <w:r w:rsidRPr="004A5A52">
              <w:rPr>
                <w:color w:val="000000"/>
              </w:rPr>
              <w:t xml:space="preserve"> відсутність позитивного впливу (</w:t>
            </w:r>
            <w:proofErr w:type="spellStart"/>
            <w:r w:rsidRPr="004A5A52">
              <w:rPr>
                <w:color w:val="000000"/>
              </w:rPr>
              <w:t>вигод</w:t>
            </w:r>
            <w:proofErr w:type="spellEnd"/>
            <w:r w:rsidRPr="004A5A52">
              <w:rPr>
                <w:color w:val="000000"/>
              </w:rPr>
              <w:t>)</w:t>
            </w:r>
            <w:r w:rsidR="002F6177" w:rsidRPr="004A5A52">
              <w:rPr>
                <w:color w:val="000000"/>
              </w:rPr>
              <w:t xml:space="preserve"> у найближчій перспективі</w:t>
            </w:r>
          </w:p>
        </w:tc>
        <w:tc>
          <w:tcPr>
            <w:tcW w:w="3770" w:type="dxa"/>
            <w:shd w:val="clear" w:color="auto" w:fill="auto"/>
          </w:tcPr>
          <w:p w:rsidR="00E041CC" w:rsidRPr="004A5A52" w:rsidRDefault="002F6177" w:rsidP="00C20693">
            <w:pPr>
              <w:pStyle w:val="a3"/>
              <w:ind w:firstLine="460"/>
              <w:jc w:val="both"/>
              <w:rPr>
                <w:color w:val="000000"/>
              </w:rPr>
            </w:pPr>
            <w:r w:rsidRPr="004A5A52">
              <w:rPr>
                <w:color w:val="000000"/>
              </w:rPr>
              <w:lastRenderedPageBreak/>
              <w:t>Тривалий процес розгляду та прийняття законопроектів Верховною Радою України спричинить неврегульованість питання</w:t>
            </w:r>
            <w:r w:rsidR="00834344" w:rsidRPr="004A5A52">
              <w:rPr>
                <w:color w:val="000000"/>
              </w:rPr>
              <w:t>, що</w:t>
            </w:r>
            <w:r w:rsidR="000E26CE" w:rsidRPr="004A5A52">
              <w:rPr>
                <w:color w:val="000000"/>
              </w:rPr>
              <w:t xml:space="preserve"> як наслідок спричинить</w:t>
            </w:r>
            <w:r w:rsidRPr="004A5A52">
              <w:rPr>
                <w:color w:val="000000"/>
              </w:rPr>
              <w:t xml:space="preserve"> </w:t>
            </w:r>
            <w:r w:rsidR="000E26CE" w:rsidRPr="004A5A52">
              <w:rPr>
                <w:color w:val="000000"/>
              </w:rPr>
              <w:t>н</w:t>
            </w:r>
            <w:r w:rsidRPr="004A5A52">
              <w:rPr>
                <w:color w:val="000000"/>
              </w:rPr>
              <w:t xml:space="preserve">едостатнє фінансування системи надання адміністративних послуг і надалі спричинятиме зниження якості </w:t>
            </w:r>
            <w:r w:rsidRPr="004A5A52">
              <w:rPr>
                <w:color w:val="000000"/>
              </w:rPr>
              <w:lastRenderedPageBreak/>
              <w:t>надання відповідних послуг</w:t>
            </w:r>
            <w:r w:rsidR="000E26CE" w:rsidRPr="004A5A52">
              <w:rPr>
                <w:color w:val="000000"/>
              </w:rPr>
              <w:t xml:space="preserve"> (зокрема, протягом серпня 2021 року за даними </w:t>
            </w:r>
            <w:r w:rsidR="007C4BFD" w:rsidRPr="004A5A52">
              <w:rPr>
                <w:color w:val="000000"/>
              </w:rPr>
              <w:t xml:space="preserve">системи </w:t>
            </w:r>
            <w:r w:rsidR="000E26CE" w:rsidRPr="004A5A52">
              <w:rPr>
                <w:color w:val="000000"/>
              </w:rPr>
              <w:t xml:space="preserve">моніторингу надання </w:t>
            </w:r>
            <w:r w:rsidR="007C4BFD" w:rsidRPr="004A5A52">
              <w:rPr>
                <w:color w:val="000000"/>
              </w:rPr>
              <w:t xml:space="preserve">адміністративних послуг 1942 </w:t>
            </w:r>
            <w:r w:rsidR="000E26CE" w:rsidRPr="004A5A52">
              <w:rPr>
                <w:color w:val="000000"/>
              </w:rPr>
              <w:t>послуг</w:t>
            </w:r>
            <w:r w:rsidR="007C4BFD" w:rsidRPr="004A5A52">
              <w:rPr>
                <w:color w:val="000000"/>
              </w:rPr>
              <w:t xml:space="preserve">и було надано </w:t>
            </w:r>
            <w:r w:rsidR="000E26CE" w:rsidRPr="004A5A52">
              <w:rPr>
                <w:color w:val="000000"/>
              </w:rPr>
              <w:t xml:space="preserve"> із порушенням термінів</w:t>
            </w:r>
            <w:r w:rsidR="007C4BFD" w:rsidRPr="004A5A52">
              <w:rPr>
                <w:color w:val="000000"/>
              </w:rPr>
              <w:t>)</w:t>
            </w:r>
          </w:p>
        </w:tc>
      </w:tr>
    </w:tbl>
    <w:p w:rsidR="00B40940" w:rsidRPr="004A5A52" w:rsidRDefault="00B40940" w:rsidP="00631B00">
      <w:pPr>
        <w:pStyle w:val="a3"/>
        <w:spacing w:before="0" w:beforeAutospacing="0" w:after="0" w:afterAutospacing="0"/>
        <w:ind w:firstLine="708"/>
        <w:jc w:val="both"/>
        <w:rPr>
          <w:color w:val="000000"/>
          <w:sz w:val="28"/>
          <w:szCs w:val="28"/>
        </w:rPr>
      </w:pPr>
      <w:r w:rsidRPr="004A5A52">
        <w:rPr>
          <w:color w:val="000000"/>
          <w:sz w:val="28"/>
          <w:szCs w:val="28"/>
        </w:rPr>
        <w:lastRenderedPageBreak/>
        <w:t xml:space="preserve">Виконання вимог регуляторного </w:t>
      </w:r>
      <w:proofErr w:type="spellStart"/>
      <w:r w:rsidRPr="004A5A52">
        <w:rPr>
          <w:color w:val="000000"/>
          <w:sz w:val="28"/>
          <w:szCs w:val="28"/>
        </w:rPr>
        <w:t>акта</w:t>
      </w:r>
      <w:proofErr w:type="spellEnd"/>
      <w:r w:rsidRPr="004A5A52">
        <w:rPr>
          <w:color w:val="000000"/>
          <w:sz w:val="28"/>
          <w:szCs w:val="28"/>
        </w:rPr>
        <w:t xml:space="preserve"> буде забезпечено існуючими у структурі Міністерства цифрової трансформації України та інших центральних органів виконавчої влади підрозділами та здійснюватиметься в межах планових витрат на утримання відповідних органів та асигнувань, передбачених на ці цілі у бюджеті.</w:t>
      </w:r>
    </w:p>
    <w:p w:rsidR="00B40940" w:rsidRPr="004A5A52" w:rsidRDefault="00B40940" w:rsidP="00631B00">
      <w:pPr>
        <w:pStyle w:val="a3"/>
        <w:spacing w:before="0" w:beforeAutospacing="0" w:after="0" w:afterAutospacing="0"/>
        <w:jc w:val="both"/>
        <w:rPr>
          <w:color w:val="000000"/>
          <w:sz w:val="28"/>
          <w:szCs w:val="28"/>
        </w:rPr>
      </w:pPr>
      <w:r w:rsidRPr="004A5A52">
        <w:rPr>
          <w:color w:val="000000"/>
          <w:sz w:val="28"/>
          <w:szCs w:val="28"/>
        </w:rPr>
        <w:t xml:space="preserve"> </w:t>
      </w:r>
      <w:r w:rsidR="00631B00" w:rsidRPr="004A5A52">
        <w:rPr>
          <w:color w:val="000000"/>
          <w:sz w:val="28"/>
          <w:szCs w:val="28"/>
        </w:rPr>
        <w:tab/>
      </w:r>
      <w:r w:rsidRPr="004A5A52">
        <w:rPr>
          <w:color w:val="000000"/>
          <w:sz w:val="28"/>
          <w:szCs w:val="28"/>
        </w:rPr>
        <w:t>У разі прийняття акту в ході його реалізації можливе збільшення надходжень до державного та місцевих бюджетів, обсяг як</w:t>
      </w:r>
      <w:r w:rsidR="00631B00" w:rsidRPr="004A5A52">
        <w:rPr>
          <w:color w:val="000000"/>
          <w:sz w:val="28"/>
          <w:szCs w:val="28"/>
        </w:rPr>
        <w:t>их</w:t>
      </w:r>
      <w:r w:rsidRPr="004A5A52">
        <w:rPr>
          <w:color w:val="000000"/>
          <w:sz w:val="28"/>
          <w:szCs w:val="28"/>
        </w:rPr>
        <w:t xml:space="preserve"> неможливо точно спрогнозувати, водночас, враховуючи підходи до встановлення розмірів адміністративних зборів відповідно до собівартості наданих послуг </w:t>
      </w:r>
      <w:r w:rsidR="00631B00" w:rsidRPr="004A5A52">
        <w:rPr>
          <w:color w:val="000000"/>
          <w:sz w:val="28"/>
          <w:szCs w:val="28"/>
        </w:rPr>
        <w:t xml:space="preserve">очікується </w:t>
      </w:r>
      <w:r w:rsidRPr="004A5A52">
        <w:rPr>
          <w:color w:val="000000"/>
          <w:sz w:val="28"/>
          <w:szCs w:val="28"/>
        </w:rPr>
        <w:t>поступове зниження кількості збиткових ЦНАП (65% у 2020 році) та поступове вирівнювання доходів і видатків ЦНАП (у 2020 році видатки перевищу</w:t>
      </w:r>
      <w:r w:rsidR="00631B00" w:rsidRPr="004A5A52">
        <w:rPr>
          <w:color w:val="000000"/>
          <w:sz w:val="28"/>
          <w:szCs w:val="28"/>
        </w:rPr>
        <w:t>вали</w:t>
      </w:r>
      <w:r w:rsidRPr="004A5A52">
        <w:rPr>
          <w:color w:val="000000"/>
          <w:sz w:val="28"/>
          <w:szCs w:val="28"/>
        </w:rPr>
        <w:t xml:space="preserve"> доходи на приблизно 300 тис. грн).</w:t>
      </w:r>
    </w:p>
    <w:p w:rsidR="00B40940" w:rsidRPr="004A5A52" w:rsidRDefault="00B40940" w:rsidP="00B40940">
      <w:pPr>
        <w:pStyle w:val="a3"/>
        <w:spacing w:before="0" w:beforeAutospacing="0" w:after="0" w:afterAutospacing="0"/>
        <w:jc w:val="center"/>
        <w:rPr>
          <w:b/>
          <w:bCs/>
          <w:color w:val="000000"/>
          <w:sz w:val="28"/>
          <w:szCs w:val="28"/>
        </w:rPr>
      </w:pPr>
    </w:p>
    <w:p w:rsidR="00182161" w:rsidRPr="004A5A52" w:rsidRDefault="00EB6619" w:rsidP="00B40940">
      <w:pPr>
        <w:pStyle w:val="a3"/>
        <w:spacing w:before="0" w:beforeAutospacing="0" w:after="0" w:afterAutospacing="0"/>
        <w:jc w:val="center"/>
        <w:rPr>
          <w:b/>
          <w:bCs/>
          <w:color w:val="000000"/>
          <w:sz w:val="28"/>
          <w:szCs w:val="28"/>
        </w:rPr>
      </w:pPr>
      <w:r w:rsidRPr="004A5A52">
        <w:rPr>
          <w:b/>
          <w:bCs/>
          <w:color w:val="000000"/>
          <w:sz w:val="28"/>
          <w:szCs w:val="28"/>
        </w:rPr>
        <w:t>Оцінка впливу на сферу інтересів громадян</w:t>
      </w:r>
    </w:p>
    <w:p w:rsidR="008151BB" w:rsidRPr="004A5A52" w:rsidRDefault="008151BB" w:rsidP="008151BB">
      <w:pPr>
        <w:pStyle w:val="a3"/>
        <w:spacing w:before="0" w:beforeAutospacing="0" w:after="0" w:afterAutospacing="0"/>
        <w:ind w:firstLine="708"/>
        <w:jc w:val="both"/>
        <w:rPr>
          <w:color w:val="000000"/>
          <w:sz w:val="28"/>
          <w:szCs w:val="28"/>
        </w:rPr>
      </w:pPr>
      <w:r w:rsidRPr="004A5A52">
        <w:rPr>
          <w:color w:val="000000"/>
          <w:sz w:val="28"/>
          <w:szCs w:val="28"/>
        </w:rPr>
        <w:t>Прийняття регуляторного акту матиме вплив на інтереси громадян</w:t>
      </w:r>
      <w:r w:rsidR="00B40940" w:rsidRPr="004A5A52">
        <w:rPr>
          <w:color w:val="000000"/>
          <w:sz w:val="28"/>
          <w:szCs w:val="28"/>
        </w:rPr>
        <w:t>.</w:t>
      </w:r>
      <w:r w:rsidRPr="004A5A52">
        <w:rPr>
          <w:color w:val="000000"/>
          <w:sz w:val="28"/>
          <w:szCs w:val="28"/>
        </w:rPr>
        <w:t xml:space="preserve"> </w:t>
      </w:r>
      <w:r w:rsidR="00B40940" w:rsidRPr="004A5A52">
        <w:rPr>
          <w:color w:val="000000"/>
          <w:sz w:val="28"/>
          <w:szCs w:val="28"/>
        </w:rPr>
        <w:t>П</w:t>
      </w:r>
      <w:r w:rsidRPr="004A5A52">
        <w:rPr>
          <w:color w:val="000000"/>
          <w:sz w:val="28"/>
          <w:szCs w:val="28"/>
        </w:rPr>
        <w:t>рийняття відповідного акту безпосередньо не встановить розміри адміністративних зборів за послуги, водночас в</w:t>
      </w:r>
      <w:r w:rsidR="003F0CFC" w:rsidRPr="004A5A52">
        <w:rPr>
          <w:color w:val="000000"/>
          <w:sz w:val="28"/>
          <w:szCs w:val="28"/>
        </w:rPr>
        <w:t>ін</w:t>
      </w:r>
      <w:r w:rsidRPr="004A5A52">
        <w:rPr>
          <w:color w:val="000000"/>
          <w:sz w:val="28"/>
          <w:szCs w:val="28"/>
        </w:rPr>
        <w:t xml:space="preserve"> регламентує процедуру розрахунку адміністративного збору </w:t>
      </w:r>
      <w:r w:rsidR="00834344" w:rsidRPr="004A5A52">
        <w:rPr>
          <w:color w:val="000000"/>
          <w:sz w:val="28"/>
          <w:szCs w:val="28"/>
        </w:rPr>
        <w:t>та параметрів, які використовуються під час здійснення розрахунків</w:t>
      </w:r>
      <w:r w:rsidR="008C467C" w:rsidRPr="004A5A52">
        <w:rPr>
          <w:color w:val="000000"/>
          <w:sz w:val="28"/>
          <w:szCs w:val="28"/>
        </w:rPr>
        <w:t xml:space="preserve"> розмірів адміністративних зборів</w:t>
      </w:r>
      <w:r w:rsidR="00834344" w:rsidRPr="004A5A52">
        <w:rPr>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3646"/>
        <w:gridCol w:w="3775"/>
      </w:tblGrid>
      <w:tr w:rsidR="00B27357" w:rsidRPr="004A5A52" w:rsidTr="00834344">
        <w:tc>
          <w:tcPr>
            <w:tcW w:w="2207" w:type="dxa"/>
            <w:shd w:val="clear" w:color="auto" w:fill="auto"/>
          </w:tcPr>
          <w:p w:rsidR="00B27357" w:rsidRPr="004A5A52" w:rsidRDefault="00B27357" w:rsidP="00291A4A">
            <w:pPr>
              <w:jc w:val="center"/>
              <w:rPr>
                <w:b/>
                <w:bCs/>
                <w:color w:val="000000"/>
              </w:rPr>
            </w:pPr>
            <w:r w:rsidRPr="004A5A52">
              <w:rPr>
                <w:b/>
                <w:bCs/>
                <w:color w:val="000000"/>
              </w:rPr>
              <w:t>Вид альтернативи</w:t>
            </w:r>
          </w:p>
        </w:tc>
        <w:tc>
          <w:tcPr>
            <w:tcW w:w="3646" w:type="dxa"/>
            <w:shd w:val="clear" w:color="auto" w:fill="auto"/>
          </w:tcPr>
          <w:p w:rsidR="00B27357" w:rsidRPr="004A5A52" w:rsidRDefault="00B27357" w:rsidP="00291A4A">
            <w:pPr>
              <w:jc w:val="center"/>
              <w:rPr>
                <w:b/>
                <w:bCs/>
                <w:color w:val="000000"/>
              </w:rPr>
            </w:pPr>
            <w:r w:rsidRPr="004A5A52">
              <w:rPr>
                <w:b/>
                <w:bCs/>
                <w:color w:val="000000"/>
              </w:rPr>
              <w:t>Вигоди</w:t>
            </w:r>
          </w:p>
        </w:tc>
        <w:tc>
          <w:tcPr>
            <w:tcW w:w="3775" w:type="dxa"/>
            <w:shd w:val="clear" w:color="auto" w:fill="auto"/>
          </w:tcPr>
          <w:p w:rsidR="00B27357" w:rsidRPr="004A5A52" w:rsidRDefault="00B27357" w:rsidP="00291A4A">
            <w:pPr>
              <w:jc w:val="center"/>
              <w:rPr>
                <w:b/>
                <w:bCs/>
                <w:color w:val="000000"/>
              </w:rPr>
            </w:pPr>
            <w:r w:rsidRPr="004A5A52">
              <w:rPr>
                <w:b/>
                <w:bCs/>
                <w:color w:val="000000"/>
              </w:rPr>
              <w:t>Витрати</w:t>
            </w:r>
          </w:p>
        </w:tc>
      </w:tr>
      <w:tr w:rsidR="00D76F25" w:rsidRPr="004A5A52" w:rsidTr="00834344">
        <w:tc>
          <w:tcPr>
            <w:tcW w:w="2207" w:type="dxa"/>
            <w:shd w:val="clear" w:color="auto" w:fill="auto"/>
          </w:tcPr>
          <w:p w:rsidR="00834344" w:rsidRPr="004A5A52" w:rsidRDefault="00D76F25" w:rsidP="00834344">
            <w:pPr>
              <w:jc w:val="both"/>
              <w:rPr>
                <w:color w:val="000000"/>
              </w:rPr>
            </w:pPr>
            <w:r w:rsidRPr="004A5A52">
              <w:rPr>
                <w:color w:val="000000"/>
              </w:rPr>
              <w:t xml:space="preserve">Альтернатива </w:t>
            </w:r>
            <w:r w:rsidR="00834344" w:rsidRPr="004A5A52">
              <w:rPr>
                <w:color w:val="000000"/>
              </w:rPr>
              <w:t>1</w:t>
            </w:r>
          </w:p>
          <w:p w:rsidR="00D76F25" w:rsidRPr="004A5A52" w:rsidRDefault="00D76F25" w:rsidP="00291A4A">
            <w:pPr>
              <w:jc w:val="both"/>
              <w:rPr>
                <w:color w:val="000000"/>
              </w:rPr>
            </w:pPr>
          </w:p>
        </w:tc>
        <w:tc>
          <w:tcPr>
            <w:tcW w:w="3646" w:type="dxa"/>
            <w:shd w:val="clear" w:color="auto" w:fill="auto"/>
          </w:tcPr>
          <w:p w:rsidR="00D76F25" w:rsidRPr="004A5A52" w:rsidRDefault="00D76F25" w:rsidP="00291A4A">
            <w:pPr>
              <w:pStyle w:val="a3"/>
              <w:spacing w:before="0" w:beforeAutospacing="0" w:after="0" w:afterAutospacing="0"/>
              <w:ind w:firstLine="460"/>
              <w:jc w:val="both"/>
              <w:rPr>
                <w:color w:val="000000"/>
              </w:rPr>
            </w:pPr>
            <w:r w:rsidRPr="004A5A52">
              <w:rPr>
                <w:color w:val="000000"/>
              </w:rPr>
              <w:t>Відсутні</w:t>
            </w:r>
          </w:p>
        </w:tc>
        <w:tc>
          <w:tcPr>
            <w:tcW w:w="3775" w:type="dxa"/>
            <w:shd w:val="clear" w:color="auto" w:fill="auto"/>
          </w:tcPr>
          <w:p w:rsidR="00D76F25" w:rsidRPr="004A5A52" w:rsidRDefault="00150B04" w:rsidP="00150B04">
            <w:pPr>
              <w:pStyle w:val="a3"/>
              <w:ind w:firstLine="460"/>
              <w:jc w:val="both"/>
              <w:rPr>
                <w:color w:val="000000"/>
              </w:rPr>
            </w:pPr>
            <w:r w:rsidRPr="004A5A52">
              <w:rPr>
                <w:color w:val="000000"/>
              </w:rPr>
              <w:t>У разі залишення ситуації без змін</w:t>
            </w:r>
            <w:r w:rsidRPr="004A5A52">
              <w:rPr>
                <w:color w:val="000000"/>
              </w:rPr>
              <w:tab/>
              <w:t xml:space="preserve">недостатнє фінансування системи надання адміністративних послуг надалі спричинятиме зниження якості надання цих послуг (погіршення умов надання послуг, погіршення їх територіальної доступності), що спричиняє невдоволення споживачів. Крім цього, продовжать справлятись </w:t>
            </w:r>
            <w:r w:rsidR="003C2625" w:rsidRPr="004A5A52">
              <w:rPr>
                <w:color w:val="000000"/>
              </w:rPr>
              <w:t>необґрунтовані розміри плати за деякі адміністративні послуги</w:t>
            </w:r>
            <w:r w:rsidRPr="004A5A52">
              <w:rPr>
                <w:color w:val="000000"/>
              </w:rPr>
              <w:t xml:space="preserve">, </w:t>
            </w:r>
            <w:r w:rsidR="003C2625" w:rsidRPr="004A5A52">
              <w:rPr>
                <w:color w:val="000000"/>
              </w:rPr>
              <w:t>систем</w:t>
            </w:r>
            <w:r w:rsidRPr="004A5A52">
              <w:rPr>
                <w:color w:val="000000"/>
              </w:rPr>
              <w:t>а</w:t>
            </w:r>
            <w:r w:rsidR="003C2625" w:rsidRPr="004A5A52">
              <w:rPr>
                <w:color w:val="000000"/>
              </w:rPr>
              <w:t xml:space="preserve"> розрахунку розмірів адміністративних зборів </w:t>
            </w:r>
            <w:r w:rsidRPr="004A5A52">
              <w:rPr>
                <w:color w:val="000000"/>
              </w:rPr>
              <w:t>так і залишиться не прозорою</w:t>
            </w:r>
          </w:p>
        </w:tc>
      </w:tr>
      <w:tr w:rsidR="00834344" w:rsidRPr="004A5A52" w:rsidTr="00834344">
        <w:tc>
          <w:tcPr>
            <w:tcW w:w="2207" w:type="dxa"/>
            <w:shd w:val="clear" w:color="auto" w:fill="auto"/>
          </w:tcPr>
          <w:p w:rsidR="00834344" w:rsidRPr="004A5A52" w:rsidRDefault="00834344" w:rsidP="00834344">
            <w:pPr>
              <w:jc w:val="both"/>
              <w:rPr>
                <w:color w:val="000000"/>
              </w:rPr>
            </w:pPr>
            <w:r w:rsidRPr="004A5A52">
              <w:rPr>
                <w:color w:val="000000"/>
              </w:rPr>
              <w:t>Альтернатива 2</w:t>
            </w:r>
          </w:p>
        </w:tc>
        <w:tc>
          <w:tcPr>
            <w:tcW w:w="3646" w:type="dxa"/>
            <w:shd w:val="clear" w:color="auto" w:fill="auto"/>
          </w:tcPr>
          <w:p w:rsidR="00834344" w:rsidRPr="004A5A52" w:rsidRDefault="00834344" w:rsidP="00834344">
            <w:pPr>
              <w:pStyle w:val="a3"/>
              <w:spacing w:before="0" w:beforeAutospacing="0" w:after="0" w:afterAutospacing="0"/>
              <w:ind w:firstLine="460"/>
              <w:jc w:val="both"/>
              <w:rPr>
                <w:color w:val="000000"/>
              </w:rPr>
            </w:pPr>
            <w:r w:rsidRPr="004A5A52">
              <w:rPr>
                <w:color w:val="000000"/>
              </w:rPr>
              <w:t xml:space="preserve">Прийняття регуляторного </w:t>
            </w:r>
            <w:proofErr w:type="spellStart"/>
            <w:r w:rsidRPr="004A5A52">
              <w:rPr>
                <w:color w:val="000000"/>
              </w:rPr>
              <w:t>акта</w:t>
            </w:r>
            <w:proofErr w:type="spellEnd"/>
            <w:r w:rsidRPr="004A5A52">
              <w:rPr>
                <w:color w:val="000000"/>
              </w:rPr>
              <w:t xml:space="preserve"> матиме такий вплив на інтереси громадян:</w:t>
            </w:r>
          </w:p>
          <w:p w:rsidR="00834344" w:rsidRPr="004A5A52" w:rsidRDefault="00834344" w:rsidP="00834344">
            <w:pPr>
              <w:pStyle w:val="a3"/>
              <w:spacing w:before="0" w:beforeAutospacing="0" w:after="0" w:afterAutospacing="0"/>
              <w:ind w:firstLine="460"/>
              <w:jc w:val="both"/>
              <w:rPr>
                <w:color w:val="000000"/>
              </w:rPr>
            </w:pPr>
            <w:r w:rsidRPr="004A5A52">
              <w:rPr>
                <w:color w:val="000000"/>
              </w:rPr>
              <w:t xml:space="preserve">зменшення фінансового навантаження на отримувачів </w:t>
            </w:r>
            <w:r w:rsidRPr="004A5A52">
              <w:rPr>
                <w:color w:val="000000"/>
              </w:rPr>
              <w:lastRenderedPageBreak/>
              <w:t>адміністративних послуг у зв’язку із прозорим встановленням адміністративного збору та виключення можливостей включати у розрахунок адміністративного збору витрати, не пов’язані із наданням послуг;</w:t>
            </w:r>
          </w:p>
          <w:p w:rsidR="00834344" w:rsidRPr="004A5A52" w:rsidRDefault="00834344" w:rsidP="00834344">
            <w:pPr>
              <w:pStyle w:val="a3"/>
              <w:spacing w:before="0" w:beforeAutospacing="0" w:after="0" w:afterAutospacing="0"/>
              <w:ind w:firstLine="460"/>
              <w:jc w:val="both"/>
              <w:rPr>
                <w:color w:val="000000"/>
              </w:rPr>
            </w:pPr>
            <w:r w:rsidRPr="004A5A52">
              <w:rPr>
                <w:color w:val="000000"/>
              </w:rPr>
              <w:t>забезпечення прозорого та публічного формування розміру адміністративного збору;</w:t>
            </w:r>
          </w:p>
          <w:p w:rsidR="00834344" w:rsidRPr="004A5A52" w:rsidRDefault="00834344" w:rsidP="00834344">
            <w:pPr>
              <w:pStyle w:val="a3"/>
              <w:spacing w:before="0" w:beforeAutospacing="0" w:after="0" w:afterAutospacing="0"/>
              <w:ind w:firstLine="460"/>
              <w:jc w:val="both"/>
              <w:rPr>
                <w:color w:val="000000"/>
              </w:rPr>
            </w:pPr>
            <w:r w:rsidRPr="004A5A52">
              <w:rPr>
                <w:color w:val="000000"/>
              </w:rPr>
              <w:t>забезпечення належного рівня якості надання адміністративних послуг</w:t>
            </w:r>
          </w:p>
        </w:tc>
        <w:tc>
          <w:tcPr>
            <w:tcW w:w="3775" w:type="dxa"/>
            <w:shd w:val="clear" w:color="auto" w:fill="auto"/>
          </w:tcPr>
          <w:p w:rsidR="00834344" w:rsidRPr="004A5A52" w:rsidRDefault="00834344" w:rsidP="00834344">
            <w:pPr>
              <w:pStyle w:val="a3"/>
              <w:spacing w:before="0" w:beforeAutospacing="0" w:after="0" w:afterAutospacing="0"/>
              <w:ind w:firstLine="460"/>
              <w:jc w:val="both"/>
              <w:rPr>
                <w:color w:val="000000"/>
              </w:rPr>
            </w:pPr>
            <w:r w:rsidRPr="004A5A52">
              <w:rPr>
                <w:color w:val="000000"/>
              </w:rPr>
              <w:lastRenderedPageBreak/>
              <w:t>Відсутні</w:t>
            </w:r>
          </w:p>
        </w:tc>
      </w:tr>
      <w:tr w:rsidR="00834344" w:rsidRPr="004A5A52" w:rsidTr="00834344">
        <w:tc>
          <w:tcPr>
            <w:tcW w:w="2207" w:type="dxa"/>
            <w:shd w:val="clear" w:color="auto" w:fill="auto"/>
          </w:tcPr>
          <w:p w:rsidR="00834344" w:rsidRPr="004A5A52" w:rsidRDefault="00834344" w:rsidP="00834344">
            <w:pPr>
              <w:jc w:val="both"/>
              <w:rPr>
                <w:color w:val="000000"/>
              </w:rPr>
            </w:pPr>
            <w:r w:rsidRPr="004A5A52">
              <w:rPr>
                <w:color w:val="000000"/>
              </w:rPr>
              <w:t>Альтернатива 3</w:t>
            </w:r>
          </w:p>
        </w:tc>
        <w:tc>
          <w:tcPr>
            <w:tcW w:w="3646" w:type="dxa"/>
            <w:shd w:val="clear" w:color="auto" w:fill="auto"/>
          </w:tcPr>
          <w:p w:rsidR="00834344" w:rsidRPr="004A5A52" w:rsidRDefault="00834344" w:rsidP="00834344">
            <w:pPr>
              <w:pStyle w:val="a3"/>
              <w:spacing w:before="0" w:beforeAutospacing="0" w:after="0" w:afterAutospacing="0"/>
              <w:ind w:firstLine="460"/>
              <w:jc w:val="both"/>
              <w:rPr>
                <w:color w:val="000000"/>
              </w:rPr>
            </w:pPr>
            <w:r w:rsidRPr="004A5A52">
              <w:rPr>
                <w:color w:val="000000"/>
              </w:rPr>
              <w:t xml:space="preserve">Внесення змін до Закону України «Про адміністративні послуги» матиме позитивний вплив інтереси </w:t>
            </w:r>
            <w:r w:rsidR="008C467C" w:rsidRPr="004A5A52">
              <w:rPr>
                <w:color w:val="000000"/>
              </w:rPr>
              <w:t>громадян</w:t>
            </w:r>
            <w:r w:rsidRPr="004A5A52">
              <w:rPr>
                <w:color w:val="000000"/>
              </w:rPr>
              <w:t xml:space="preserve">, аналогічні за змістом із Альтернативою 2, проте довготривале </w:t>
            </w:r>
            <w:proofErr w:type="spellStart"/>
            <w:r w:rsidRPr="004A5A52">
              <w:rPr>
                <w:color w:val="000000"/>
              </w:rPr>
              <w:t>невирішення</w:t>
            </w:r>
            <w:proofErr w:type="spellEnd"/>
            <w:r w:rsidRPr="004A5A52">
              <w:rPr>
                <w:color w:val="000000"/>
              </w:rPr>
              <w:t xml:space="preserve"> питання внаслідок тривалого процесу розгляду та прийняття законопроектів Верховною Радою України спричинить відсутність позитивного впливу (</w:t>
            </w:r>
            <w:proofErr w:type="spellStart"/>
            <w:r w:rsidRPr="004A5A52">
              <w:rPr>
                <w:color w:val="000000"/>
              </w:rPr>
              <w:t>вигод</w:t>
            </w:r>
            <w:proofErr w:type="spellEnd"/>
            <w:r w:rsidRPr="004A5A52">
              <w:rPr>
                <w:color w:val="000000"/>
              </w:rPr>
              <w:t>) у найближчій перспективі</w:t>
            </w:r>
          </w:p>
        </w:tc>
        <w:tc>
          <w:tcPr>
            <w:tcW w:w="3775" w:type="dxa"/>
            <w:shd w:val="clear" w:color="auto" w:fill="auto"/>
          </w:tcPr>
          <w:p w:rsidR="00834344" w:rsidRPr="004A5A52" w:rsidRDefault="003F0CFC" w:rsidP="00834344">
            <w:pPr>
              <w:pStyle w:val="a3"/>
              <w:ind w:firstLine="460"/>
              <w:jc w:val="both"/>
              <w:rPr>
                <w:color w:val="000000"/>
              </w:rPr>
            </w:pPr>
            <w:r w:rsidRPr="004A5A52">
              <w:rPr>
                <w:color w:val="000000"/>
              </w:rPr>
              <w:t>Тривалий процес розгляду та прийняття законопроектів Верховною Радою України спричинить неврегульованість питання, що як наслідок спричинить недостатнє фінансування системи надання адміністративних послуг і надалі спричинятиме зниження якості надання відповідних послуг (зокрема, протягом серпня 2021 року за даними системи моніторингу надання адміністративних послуг 1942 послуги було надано  із порушенням термінів)</w:t>
            </w:r>
          </w:p>
        </w:tc>
      </w:tr>
    </w:tbl>
    <w:p w:rsidR="00886B71" w:rsidRPr="004A5A52" w:rsidRDefault="00631B00" w:rsidP="00FF2416">
      <w:pPr>
        <w:pStyle w:val="a3"/>
        <w:ind w:firstLine="708"/>
        <w:contextualSpacing/>
        <w:jc w:val="both"/>
        <w:rPr>
          <w:color w:val="000000"/>
          <w:sz w:val="28"/>
          <w:szCs w:val="28"/>
        </w:rPr>
      </w:pPr>
      <w:r w:rsidRPr="004A5A52">
        <w:rPr>
          <w:color w:val="000000"/>
          <w:sz w:val="28"/>
          <w:szCs w:val="28"/>
        </w:rPr>
        <w:t xml:space="preserve">Водночас, відповідно до інформації, що міститься у реєстрі адміністративних послуг, до нього </w:t>
      </w:r>
      <w:proofErr w:type="spellStart"/>
      <w:r w:rsidRPr="004A5A52">
        <w:rPr>
          <w:color w:val="000000"/>
          <w:sz w:val="28"/>
          <w:szCs w:val="28"/>
        </w:rPr>
        <w:t>внесено</w:t>
      </w:r>
      <w:proofErr w:type="spellEnd"/>
      <w:r w:rsidRPr="004A5A52">
        <w:rPr>
          <w:color w:val="000000"/>
          <w:sz w:val="28"/>
          <w:szCs w:val="28"/>
        </w:rPr>
        <w:t xml:space="preserve"> 2114 адміністративних послуг, із них 238 послуг є платними (18%) та 1876 безоплатні для отримувачів (88%). </w:t>
      </w:r>
    </w:p>
    <w:p w:rsidR="00546771" w:rsidRPr="004A5A52" w:rsidRDefault="00631B00" w:rsidP="00FF2416">
      <w:pPr>
        <w:pStyle w:val="a3"/>
        <w:ind w:firstLine="708"/>
        <w:contextualSpacing/>
        <w:jc w:val="both"/>
        <w:rPr>
          <w:color w:val="000000"/>
          <w:sz w:val="28"/>
          <w:szCs w:val="28"/>
        </w:rPr>
      </w:pPr>
      <w:r w:rsidRPr="004A5A52">
        <w:rPr>
          <w:color w:val="000000"/>
          <w:sz w:val="28"/>
          <w:szCs w:val="28"/>
        </w:rPr>
        <w:t xml:space="preserve">За результатом аналізу </w:t>
      </w:r>
      <w:r w:rsidR="00886B71" w:rsidRPr="004A5A52">
        <w:rPr>
          <w:color w:val="000000"/>
          <w:sz w:val="28"/>
          <w:szCs w:val="28"/>
        </w:rPr>
        <w:t xml:space="preserve">переліку </w:t>
      </w:r>
      <w:r w:rsidRPr="004A5A52">
        <w:rPr>
          <w:color w:val="000000"/>
          <w:sz w:val="28"/>
          <w:szCs w:val="28"/>
        </w:rPr>
        <w:t xml:space="preserve">послуг у реєстрі виявлено, що </w:t>
      </w:r>
      <w:r w:rsidR="00886B71" w:rsidRPr="004A5A52">
        <w:rPr>
          <w:color w:val="000000"/>
          <w:sz w:val="28"/>
          <w:szCs w:val="28"/>
        </w:rPr>
        <w:t xml:space="preserve">678 </w:t>
      </w:r>
      <w:proofErr w:type="spellStart"/>
      <w:r w:rsidR="00886B71" w:rsidRPr="004A5A52">
        <w:rPr>
          <w:color w:val="000000"/>
          <w:sz w:val="28"/>
          <w:szCs w:val="28"/>
        </w:rPr>
        <w:t>из</w:t>
      </w:r>
      <w:proofErr w:type="spellEnd"/>
      <w:r w:rsidR="00886B71" w:rsidRPr="004A5A52">
        <w:rPr>
          <w:color w:val="000000"/>
          <w:sz w:val="28"/>
          <w:szCs w:val="28"/>
        </w:rPr>
        <w:t xml:space="preserve"> 2114 послуг надаються виключно фізичним особам, тобто 32% адміністративних послуг надаються виключно фізичним особам. </w:t>
      </w:r>
      <w:r w:rsidR="00546771" w:rsidRPr="004A5A52">
        <w:rPr>
          <w:color w:val="000000"/>
          <w:sz w:val="28"/>
          <w:szCs w:val="28"/>
        </w:rPr>
        <w:t>Із цих 678 послуг для фізичних осіб платними для отримувачів є лише 60, тобто 9%.</w:t>
      </w:r>
    </w:p>
    <w:p w:rsidR="00A57861" w:rsidRPr="004A5A52" w:rsidRDefault="00A57861" w:rsidP="00FF2416">
      <w:pPr>
        <w:pStyle w:val="a3"/>
        <w:ind w:firstLine="708"/>
        <w:contextualSpacing/>
        <w:jc w:val="both"/>
        <w:rPr>
          <w:color w:val="000000"/>
          <w:sz w:val="28"/>
          <w:szCs w:val="28"/>
        </w:rPr>
      </w:pPr>
      <w:r w:rsidRPr="004A5A52">
        <w:rPr>
          <w:color w:val="000000"/>
          <w:sz w:val="28"/>
          <w:szCs w:val="28"/>
        </w:rPr>
        <w:t>Проаналізувавши платні послуги для фізичних осіб, виявлено що найдешевша послуга коштує</w:t>
      </w:r>
      <w:r w:rsidRPr="004A5A52">
        <w:t xml:space="preserve"> </w:t>
      </w:r>
      <w:r w:rsidRPr="004A5A52">
        <w:rPr>
          <w:color w:val="000000"/>
          <w:sz w:val="28"/>
          <w:szCs w:val="28"/>
        </w:rPr>
        <w:t>0.34 грн (0.02 Неоподатковувані мінімуми доходів громадян</w:t>
      </w:r>
      <w:r w:rsidR="00FF323F" w:rsidRPr="00FF323F">
        <w:rPr>
          <w:color w:val="000000"/>
          <w:sz w:val="28"/>
          <w:szCs w:val="28"/>
        </w:rPr>
        <w:t xml:space="preserve">, </w:t>
      </w:r>
      <w:r w:rsidRPr="004A5A52">
        <w:rPr>
          <w:color w:val="000000"/>
          <w:sz w:val="28"/>
          <w:szCs w:val="28"/>
        </w:rPr>
        <w:t xml:space="preserve">за </w:t>
      </w:r>
      <w:r w:rsidR="001F616D" w:rsidRPr="004A5A52">
        <w:rPr>
          <w:color w:val="000000"/>
          <w:sz w:val="28"/>
          <w:szCs w:val="28"/>
        </w:rPr>
        <w:t xml:space="preserve">послугу </w:t>
      </w:r>
      <w:r w:rsidRPr="004A5A52">
        <w:rPr>
          <w:color w:val="000000"/>
          <w:sz w:val="28"/>
          <w:szCs w:val="28"/>
        </w:rPr>
        <w:t>внесення змін до актових записів цивільного стану, їх поновлення та анулювання), а найдорожча –</w:t>
      </w:r>
      <w:r w:rsidR="001F616D" w:rsidRPr="004A5A52">
        <w:rPr>
          <w:color w:val="000000"/>
          <w:sz w:val="28"/>
          <w:szCs w:val="28"/>
        </w:rPr>
        <w:t xml:space="preserve"> 3 916</w:t>
      </w:r>
      <w:r w:rsidRPr="004A5A52">
        <w:rPr>
          <w:color w:val="000000"/>
          <w:sz w:val="28"/>
          <w:szCs w:val="28"/>
        </w:rPr>
        <w:t xml:space="preserve"> грн (</w:t>
      </w:r>
      <w:r w:rsidR="001F616D" w:rsidRPr="004A5A52">
        <w:rPr>
          <w:color w:val="000000"/>
          <w:sz w:val="28"/>
          <w:szCs w:val="28"/>
        </w:rPr>
        <w:t>видача або обмін посвідчення особи без громадянства для виїзду за кордон</w:t>
      </w:r>
      <w:r w:rsidRPr="004A5A52">
        <w:rPr>
          <w:color w:val="000000"/>
          <w:sz w:val="28"/>
          <w:szCs w:val="28"/>
        </w:rPr>
        <w:t>). Середня вартість платної послуги, яка надається фізичним особам, складає приблизно 410 грн.</w:t>
      </w:r>
    </w:p>
    <w:p w:rsidR="00631B00" w:rsidRPr="004A5A52" w:rsidRDefault="00886B71" w:rsidP="00FF2416">
      <w:pPr>
        <w:pStyle w:val="a3"/>
        <w:ind w:firstLine="708"/>
        <w:contextualSpacing/>
        <w:jc w:val="both"/>
        <w:rPr>
          <w:color w:val="000000"/>
          <w:sz w:val="28"/>
          <w:szCs w:val="28"/>
        </w:rPr>
      </w:pPr>
      <w:r w:rsidRPr="004A5A52">
        <w:rPr>
          <w:color w:val="000000"/>
          <w:sz w:val="28"/>
          <w:szCs w:val="28"/>
        </w:rPr>
        <w:t xml:space="preserve">Із цих </w:t>
      </w:r>
      <w:r w:rsidR="00546771" w:rsidRPr="004A5A52">
        <w:rPr>
          <w:color w:val="000000"/>
          <w:sz w:val="28"/>
          <w:szCs w:val="28"/>
        </w:rPr>
        <w:t xml:space="preserve">678 </w:t>
      </w:r>
      <w:r w:rsidRPr="004A5A52">
        <w:rPr>
          <w:color w:val="000000"/>
          <w:sz w:val="28"/>
          <w:szCs w:val="28"/>
        </w:rPr>
        <w:t>послуг до послуг, які надаються у сфері соціального захисту</w:t>
      </w:r>
      <w:r w:rsidR="00546771" w:rsidRPr="004A5A52">
        <w:rPr>
          <w:color w:val="000000"/>
          <w:sz w:val="28"/>
          <w:szCs w:val="28"/>
        </w:rPr>
        <w:t xml:space="preserve">, відносяться 302 послуги, тобто 44% послуг. </w:t>
      </w:r>
      <w:bookmarkStart w:id="2" w:name="_Hlk86924937"/>
      <w:r w:rsidR="00546771" w:rsidRPr="004A5A52">
        <w:rPr>
          <w:color w:val="000000"/>
          <w:sz w:val="28"/>
          <w:szCs w:val="28"/>
        </w:rPr>
        <w:t>Відповідно частини другої до статті 11 Закону України «Про адміністративні послуги»</w:t>
      </w:r>
      <w:r w:rsidR="00546771" w:rsidRPr="004A5A52">
        <w:rPr>
          <w:sz w:val="28"/>
          <w:szCs w:val="28"/>
        </w:rPr>
        <w:t xml:space="preserve"> н</w:t>
      </w:r>
      <w:r w:rsidR="00546771" w:rsidRPr="004A5A52">
        <w:rPr>
          <w:color w:val="000000"/>
          <w:sz w:val="28"/>
          <w:szCs w:val="28"/>
        </w:rPr>
        <w:t xml:space="preserve">адання адміністративних послуг у сфері соціального забезпечення громадян здійснюється на безоплатній основі. Проект регуляторного </w:t>
      </w:r>
      <w:proofErr w:type="spellStart"/>
      <w:r w:rsidR="00546771" w:rsidRPr="004A5A52">
        <w:rPr>
          <w:color w:val="000000"/>
          <w:sz w:val="28"/>
          <w:szCs w:val="28"/>
        </w:rPr>
        <w:t>акта</w:t>
      </w:r>
      <w:proofErr w:type="spellEnd"/>
      <w:r w:rsidR="00546771" w:rsidRPr="004A5A52">
        <w:rPr>
          <w:color w:val="000000"/>
          <w:sz w:val="28"/>
          <w:szCs w:val="28"/>
        </w:rPr>
        <w:t xml:space="preserve"> розроблено у відповідності до зазначеного </w:t>
      </w:r>
      <w:r w:rsidR="00546771" w:rsidRPr="004A5A52">
        <w:rPr>
          <w:color w:val="000000"/>
          <w:sz w:val="28"/>
          <w:szCs w:val="28"/>
        </w:rPr>
        <w:lastRenderedPageBreak/>
        <w:t>Закону України, тому він містить аналогічне положення щодо безоплатності адміністративних послуг у сфері соціального забезпечення громадян.</w:t>
      </w:r>
    </w:p>
    <w:bookmarkEnd w:id="2"/>
    <w:p w:rsidR="00292FB4" w:rsidRPr="004A5A52" w:rsidRDefault="00D9072A" w:rsidP="00D9072A">
      <w:pPr>
        <w:pStyle w:val="a3"/>
        <w:ind w:firstLine="708"/>
        <w:contextualSpacing/>
        <w:jc w:val="both"/>
        <w:rPr>
          <w:color w:val="000000"/>
          <w:sz w:val="28"/>
          <w:szCs w:val="28"/>
        </w:rPr>
      </w:pPr>
      <w:r w:rsidRPr="004A5A52">
        <w:rPr>
          <w:color w:val="000000"/>
          <w:sz w:val="28"/>
          <w:szCs w:val="28"/>
        </w:rPr>
        <w:t xml:space="preserve">Прогнозується незначне збільшення відсотку платних послуг, водночас встановити точно його наразі неможливо. </w:t>
      </w:r>
      <w:bookmarkStart w:id="3" w:name="_Hlk86924845"/>
      <w:r w:rsidRPr="004A5A52">
        <w:rPr>
          <w:color w:val="000000"/>
          <w:sz w:val="28"/>
          <w:szCs w:val="28"/>
        </w:rPr>
        <w:t>Оскільки</w:t>
      </w:r>
      <w:r w:rsidR="00FF2416" w:rsidRPr="004A5A52">
        <w:rPr>
          <w:color w:val="000000"/>
          <w:sz w:val="28"/>
          <w:szCs w:val="28"/>
        </w:rPr>
        <w:t xml:space="preserve"> у</w:t>
      </w:r>
      <w:r w:rsidR="00292FB4" w:rsidRPr="004A5A52">
        <w:rPr>
          <w:color w:val="000000"/>
          <w:sz w:val="28"/>
          <w:szCs w:val="28"/>
        </w:rPr>
        <w:t xml:space="preserve"> проекті регуляторного </w:t>
      </w:r>
      <w:proofErr w:type="spellStart"/>
      <w:r w:rsidR="00292FB4" w:rsidRPr="004A5A52">
        <w:rPr>
          <w:color w:val="000000"/>
          <w:sz w:val="28"/>
          <w:szCs w:val="28"/>
        </w:rPr>
        <w:t>акта</w:t>
      </w:r>
      <w:proofErr w:type="spellEnd"/>
      <w:r w:rsidR="00292FB4" w:rsidRPr="004A5A52">
        <w:rPr>
          <w:color w:val="000000"/>
          <w:sz w:val="28"/>
          <w:szCs w:val="28"/>
        </w:rPr>
        <w:t xml:space="preserve"> передбачено положення, що адміністративні послуги можуть бути визначені як безоплатні, якщо метою державної політики є суттєве збільшення кількості осіб, які отримали такі адміністративні послуги. </w:t>
      </w:r>
      <w:bookmarkEnd w:id="3"/>
      <w:r w:rsidR="00292FB4" w:rsidRPr="004A5A52">
        <w:rPr>
          <w:color w:val="000000"/>
          <w:sz w:val="28"/>
          <w:szCs w:val="28"/>
        </w:rPr>
        <w:t>Тому визначити точний відсоток адміністративних послуг, які будуть визначені безоплатними базуючись на державній політиці (наприклад, стимулювання реєстрації бізнесу) спрогнозувати</w:t>
      </w:r>
      <w:r w:rsidRPr="004A5A52">
        <w:rPr>
          <w:color w:val="000000"/>
          <w:sz w:val="28"/>
          <w:szCs w:val="28"/>
        </w:rPr>
        <w:t xml:space="preserve"> наразі </w:t>
      </w:r>
      <w:r w:rsidR="00292FB4" w:rsidRPr="004A5A52">
        <w:rPr>
          <w:color w:val="000000"/>
          <w:sz w:val="28"/>
          <w:szCs w:val="28"/>
        </w:rPr>
        <w:t xml:space="preserve"> неможливо</w:t>
      </w:r>
      <w:r w:rsidRPr="004A5A52">
        <w:rPr>
          <w:color w:val="000000"/>
          <w:sz w:val="28"/>
          <w:szCs w:val="28"/>
        </w:rPr>
        <w:t xml:space="preserve"> або ж</w:t>
      </w:r>
      <w:r w:rsidR="00292FB4" w:rsidRPr="004A5A52">
        <w:rPr>
          <w:color w:val="000000"/>
          <w:sz w:val="28"/>
          <w:szCs w:val="28"/>
        </w:rPr>
        <w:t xml:space="preserve"> існуватиме </w:t>
      </w:r>
      <w:r w:rsidRPr="004A5A52">
        <w:rPr>
          <w:color w:val="000000"/>
          <w:sz w:val="28"/>
          <w:szCs w:val="28"/>
        </w:rPr>
        <w:t>значна</w:t>
      </w:r>
      <w:r w:rsidR="00292FB4" w:rsidRPr="004A5A52">
        <w:rPr>
          <w:color w:val="000000"/>
          <w:sz w:val="28"/>
          <w:szCs w:val="28"/>
        </w:rPr>
        <w:t xml:space="preserve"> похибка у прогнозних розрахунках.</w:t>
      </w:r>
    </w:p>
    <w:p w:rsidR="00631B00" w:rsidRPr="004A5A52" w:rsidRDefault="00631B00" w:rsidP="00FF2416">
      <w:pPr>
        <w:pStyle w:val="a3"/>
        <w:spacing w:before="0" w:beforeAutospacing="0" w:after="0" w:afterAutospacing="0"/>
        <w:contextualSpacing/>
        <w:jc w:val="both"/>
        <w:rPr>
          <w:color w:val="000000"/>
          <w:sz w:val="28"/>
          <w:szCs w:val="28"/>
        </w:rPr>
      </w:pPr>
    </w:p>
    <w:p w:rsidR="008C179E" w:rsidRPr="004A5A52" w:rsidRDefault="008C179E" w:rsidP="00291A4A">
      <w:pPr>
        <w:pStyle w:val="a3"/>
        <w:spacing w:before="0" w:beforeAutospacing="0" w:after="0" w:afterAutospacing="0"/>
        <w:jc w:val="center"/>
        <w:rPr>
          <w:b/>
          <w:bCs/>
          <w:color w:val="000000"/>
          <w:sz w:val="28"/>
          <w:szCs w:val="28"/>
        </w:rPr>
      </w:pPr>
      <w:r w:rsidRPr="004A5A52">
        <w:rPr>
          <w:b/>
          <w:bCs/>
          <w:color w:val="000000"/>
          <w:sz w:val="28"/>
          <w:szCs w:val="28"/>
        </w:rPr>
        <w:t>Оцінка впливу на сферу інтересів суб’єктів господарювання</w:t>
      </w:r>
    </w:p>
    <w:p w:rsidR="008C467C" w:rsidRPr="004A5A52" w:rsidRDefault="008C467C" w:rsidP="008C467C">
      <w:pPr>
        <w:pStyle w:val="a3"/>
        <w:spacing w:before="0" w:beforeAutospacing="0" w:after="0" w:afterAutospacing="0"/>
        <w:ind w:firstLine="708"/>
        <w:jc w:val="both"/>
        <w:rPr>
          <w:color w:val="000000"/>
          <w:sz w:val="28"/>
          <w:szCs w:val="28"/>
        </w:rPr>
      </w:pPr>
      <w:r w:rsidRPr="004A5A52">
        <w:rPr>
          <w:color w:val="000000"/>
          <w:sz w:val="28"/>
          <w:szCs w:val="28"/>
        </w:rPr>
        <w:t>Прийняття регуляторного акту матиме вплив на інтереси суб’єктів господарюванн</w:t>
      </w:r>
      <w:r w:rsidR="0024281C" w:rsidRPr="004A5A52">
        <w:rPr>
          <w:color w:val="000000"/>
          <w:sz w:val="28"/>
          <w:szCs w:val="28"/>
        </w:rPr>
        <w:t>я. Водночас,</w:t>
      </w:r>
      <w:r w:rsidRPr="004A5A52">
        <w:rPr>
          <w:color w:val="000000"/>
          <w:sz w:val="28"/>
          <w:szCs w:val="28"/>
        </w:rPr>
        <w:t xml:space="preserve"> прийняття відповідного акту безпосередньо не встановить розміри адміністративних зборів за послуги, </w:t>
      </w:r>
      <w:r w:rsidR="0024281C" w:rsidRPr="004A5A52">
        <w:rPr>
          <w:color w:val="000000"/>
          <w:sz w:val="28"/>
          <w:szCs w:val="28"/>
        </w:rPr>
        <w:t>але</w:t>
      </w:r>
      <w:r w:rsidRPr="004A5A52">
        <w:rPr>
          <w:color w:val="000000"/>
          <w:sz w:val="28"/>
          <w:szCs w:val="28"/>
        </w:rPr>
        <w:t xml:space="preserve"> він регламентує процедуру розрахунку адміністративного збору та параметрів, які використовуються під час здійснення розрахунків розмірів адміністративних зборів.</w:t>
      </w:r>
    </w:p>
    <w:p w:rsidR="005D6512" w:rsidRPr="004A5A52" w:rsidRDefault="005D6512" w:rsidP="008C467C">
      <w:pPr>
        <w:pStyle w:val="a3"/>
        <w:spacing w:before="0" w:beforeAutospacing="0" w:after="0" w:afterAutospacing="0"/>
        <w:ind w:firstLine="708"/>
        <w:jc w:val="both"/>
        <w:rPr>
          <w:color w:val="000000"/>
          <w:sz w:val="28"/>
          <w:szCs w:val="28"/>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993"/>
        <w:gridCol w:w="1134"/>
        <w:gridCol w:w="1134"/>
        <w:gridCol w:w="1275"/>
        <w:gridCol w:w="1240"/>
      </w:tblGrid>
      <w:tr w:rsidR="008C179E" w:rsidRPr="004A5A52" w:rsidTr="008C467C">
        <w:tc>
          <w:tcPr>
            <w:tcW w:w="4077" w:type="dxa"/>
            <w:shd w:val="clear" w:color="auto" w:fill="auto"/>
          </w:tcPr>
          <w:p w:rsidR="008C179E" w:rsidRPr="004A5A52" w:rsidRDefault="008C179E" w:rsidP="00291A4A">
            <w:pPr>
              <w:jc w:val="center"/>
              <w:rPr>
                <w:b/>
                <w:bCs/>
                <w:color w:val="000000"/>
              </w:rPr>
            </w:pPr>
            <w:r w:rsidRPr="004A5A52">
              <w:rPr>
                <w:b/>
                <w:bCs/>
                <w:color w:val="000000"/>
              </w:rPr>
              <w:t>Показник</w:t>
            </w:r>
          </w:p>
        </w:tc>
        <w:tc>
          <w:tcPr>
            <w:tcW w:w="993" w:type="dxa"/>
            <w:shd w:val="clear" w:color="auto" w:fill="auto"/>
          </w:tcPr>
          <w:p w:rsidR="008C179E" w:rsidRPr="004A5A52" w:rsidRDefault="008C179E" w:rsidP="00291A4A">
            <w:pPr>
              <w:jc w:val="center"/>
              <w:rPr>
                <w:b/>
                <w:bCs/>
                <w:color w:val="000000"/>
              </w:rPr>
            </w:pPr>
            <w:r w:rsidRPr="004A5A52">
              <w:rPr>
                <w:b/>
                <w:bCs/>
                <w:color w:val="000000"/>
              </w:rPr>
              <w:t>Великі</w:t>
            </w:r>
          </w:p>
        </w:tc>
        <w:tc>
          <w:tcPr>
            <w:tcW w:w="1134" w:type="dxa"/>
            <w:shd w:val="clear" w:color="auto" w:fill="auto"/>
          </w:tcPr>
          <w:p w:rsidR="008C179E" w:rsidRPr="004A5A52" w:rsidRDefault="008C179E" w:rsidP="00291A4A">
            <w:pPr>
              <w:jc w:val="center"/>
              <w:rPr>
                <w:b/>
                <w:bCs/>
                <w:color w:val="000000"/>
              </w:rPr>
            </w:pPr>
            <w:r w:rsidRPr="004A5A52">
              <w:rPr>
                <w:b/>
                <w:bCs/>
                <w:color w:val="000000"/>
              </w:rPr>
              <w:t>Середні</w:t>
            </w:r>
          </w:p>
        </w:tc>
        <w:tc>
          <w:tcPr>
            <w:tcW w:w="1134" w:type="dxa"/>
            <w:shd w:val="clear" w:color="auto" w:fill="auto"/>
          </w:tcPr>
          <w:p w:rsidR="008C179E" w:rsidRPr="004A5A52" w:rsidRDefault="008C179E" w:rsidP="00291A4A">
            <w:pPr>
              <w:jc w:val="center"/>
              <w:rPr>
                <w:b/>
                <w:bCs/>
                <w:color w:val="000000"/>
              </w:rPr>
            </w:pPr>
            <w:r w:rsidRPr="004A5A52">
              <w:rPr>
                <w:b/>
                <w:bCs/>
                <w:color w:val="000000"/>
              </w:rPr>
              <w:t>Малі</w:t>
            </w:r>
          </w:p>
        </w:tc>
        <w:tc>
          <w:tcPr>
            <w:tcW w:w="1275" w:type="dxa"/>
            <w:shd w:val="clear" w:color="auto" w:fill="auto"/>
          </w:tcPr>
          <w:p w:rsidR="008C179E" w:rsidRPr="004A5A52" w:rsidRDefault="00DA6ED1" w:rsidP="00291A4A">
            <w:pPr>
              <w:jc w:val="center"/>
              <w:rPr>
                <w:b/>
                <w:bCs/>
                <w:color w:val="000000"/>
              </w:rPr>
            </w:pPr>
            <w:r w:rsidRPr="004A5A52">
              <w:rPr>
                <w:b/>
                <w:bCs/>
                <w:color w:val="000000"/>
              </w:rPr>
              <w:t>З них м</w:t>
            </w:r>
            <w:r w:rsidR="008C179E" w:rsidRPr="004A5A52">
              <w:rPr>
                <w:b/>
                <w:bCs/>
                <w:color w:val="000000"/>
              </w:rPr>
              <w:t>ікро</w:t>
            </w:r>
          </w:p>
        </w:tc>
        <w:tc>
          <w:tcPr>
            <w:tcW w:w="1240" w:type="dxa"/>
            <w:shd w:val="clear" w:color="auto" w:fill="auto"/>
          </w:tcPr>
          <w:p w:rsidR="008C179E" w:rsidRPr="004A5A52" w:rsidRDefault="008C179E" w:rsidP="00291A4A">
            <w:pPr>
              <w:jc w:val="center"/>
              <w:rPr>
                <w:b/>
                <w:bCs/>
                <w:color w:val="000000"/>
              </w:rPr>
            </w:pPr>
            <w:r w:rsidRPr="004A5A52">
              <w:rPr>
                <w:b/>
                <w:bCs/>
                <w:color w:val="000000"/>
              </w:rPr>
              <w:t>Разом</w:t>
            </w:r>
          </w:p>
        </w:tc>
      </w:tr>
      <w:tr w:rsidR="008C179E" w:rsidRPr="004A5A52" w:rsidTr="008C467C">
        <w:tc>
          <w:tcPr>
            <w:tcW w:w="4077" w:type="dxa"/>
            <w:shd w:val="clear" w:color="auto" w:fill="auto"/>
          </w:tcPr>
          <w:p w:rsidR="008C179E" w:rsidRPr="004A5A52" w:rsidRDefault="008C179E" w:rsidP="00291A4A">
            <w:pPr>
              <w:jc w:val="both"/>
              <w:rPr>
                <w:color w:val="000000"/>
              </w:rPr>
            </w:pPr>
            <w:r w:rsidRPr="004A5A52">
              <w:rPr>
                <w:color w:val="000000"/>
              </w:rPr>
              <w:t>Кількість суб’єктів господарювання, що підпадають під дію регулювання, одиниць</w:t>
            </w:r>
            <w:r w:rsidR="0016424F" w:rsidRPr="004A5A52">
              <w:rPr>
                <w:color w:val="000000"/>
                <w:vertAlign w:val="superscript"/>
              </w:rPr>
              <w:t>2</w:t>
            </w:r>
          </w:p>
        </w:tc>
        <w:tc>
          <w:tcPr>
            <w:tcW w:w="993" w:type="dxa"/>
            <w:shd w:val="clear" w:color="auto" w:fill="auto"/>
          </w:tcPr>
          <w:p w:rsidR="00F953AB" w:rsidRPr="004A5A52" w:rsidRDefault="00F953AB" w:rsidP="00F953AB">
            <w:pPr>
              <w:jc w:val="center"/>
              <w:rPr>
                <w:color w:val="000000"/>
              </w:rPr>
            </w:pPr>
            <w:r w:rsidRPr="004A5A52">
              <w:rPr>
                <w:color w:val="000000"/>
              </w:rPr>
              <w:t>512</w:t>
            </w:r>
          </w:p>
          <w:p w:rsidR="008C179E" w:rsidRPr="004A5A52" w:rsidRDefault="008C179E" w:rsidP="00291A4A">
            <w:pPr>
              <w:pStyle w:val="a3"/>
              <w:spacing w:before="0" w:beforeAutospacing="0" w:after="0" w:afterAutospacing="0"/>
              <w:jc w:val="center"/>
              <w:rPr>
                <w:color w:val="000000"/>
              </w:rPr>
            </w:pPr>
          </w:p>
        </w:tc>
        <w:tc>
          <w:tcPr>
            <w:tcW w:w="1134" w:type="dxa"/>
            <w:shd w:val="clear" w:color="auto" w:fill="auto"/>
          </w:tcPr>
          <w:p w:rsidR="008C179E" w:rsidRPr="004A5A52" w:rsidRDefault="00F953AB" w:rsidP="00291A4A">
            <w:pPr>
              <w:pStyle w:val="a3"/>
              <w:spacing w:before="0" w:beforeAutospacing="0" w:after="0" w:afterAutospacing="0"/>
              <w:jc w:val="center"/>
              <w:rPr>
                <w:color w:val="000000"/>
              </w:rPr>
            </w:pPr>
            <w:r w:rsidRPr="004A5A52">
              <w:rPr>
                <w:color w:val="000000"/>
              </w:rPr>
              <w:t>17 604</w:t>
            </w:r>
          </w:p>
        </w:tc>
        <w:tc>
          <w:tcPr>
            <w:tcW w:w="1134" w:type="dxa"/>
            <w:shd w:val="clear" w:color="auto" w:fill="auto"/>
          </w:tcPr>
          <w:p w:rsidR="00F953AB" w:rsidRPr="004A5A52" w:rsidRDefault="00F953AB" w:rsidP="00F953AB">
            <w:pPr>
              <w:jc w:val="center"/>
              <w:rPr>
                <w:color w:val="000000"/>
              </w:rPr>
            </w:pPr>
            <w:bookmarkStart w:id="4" w:name="_Hlk84332732"/>
            <w:r w:rsidRPr="004A5A52">
              <w:rPr>
                <w:color w:val="000000"/>
              </w:rPr>
              <w:t>355700</w:t>
            </w:r>
          </w:p>
          <w:bookmarkEnd w:id="4"/>
          <w:p w:rsidR="008C179E" w:rsidRPr="004A5A52" w:rsidRDefault="008C179E" w:rsidP="00291A4A">
            <w:pPr>
              <w:pStyle w:val="a3"/>
              <w:spacing w:before="0" w:beforeAutospacing="0" w:after="0" w:afterAutospacing="0"/>
              <w:jc w:val="center"/>
              <w:rPr>
                <w:color w:val="000000"/>
              </w:rPr>
            </w:pPr>
          </w:p>
        </w:tc>
        <w:tc>
          <w:tcPr>
            <w:tcW w:w="1275" w:type="dxa"/>
            <w:shd w:val="clear" w:color="auto" w:fill="auto"/>
          </w:tcPr>
          <w:p w:rsidR="00F953AB" w:rsidRPr="004A5A52" w:rsidRDefault="00F953AB" w:rsidP="00F953AB">
            <w:pPr>
              <w:jc w:val="center"/>
              <w:rPr>
                <w:color w:val="000000"/>
              </w:rPr>
            </w:pPr>
            <w:r w:rsidRPr="004A5A52">
              <w:rPr>
                <w:color w:val="000000"/>
              </w:rPr>
              <w:t>307865</w:t>
            </w:r>
          </w:p>
          <w:p w:rsidR="008C179E" w:rsidRPr="004A5A52" w:rsidRDefault="008C179E" w:rsidP="00291A4A">
            <w:pPr>
              <w:pStyle w:val="a3"/>
              <w:spacing w:before="0" w:beforeAutospacing="0" w:after="0" w:afterAutospacing="0"/>
              <w:jc w:val="center"/>
              <w:rPr>
                <w:color w:val="000000"/>
              </w:rPr>
            </w:pPr>
          </w:p>
        </w:tc>
        <w:tc>
          <w:tcPr>
            <w:tcW w:w="1240" w:type="dxa"/>
            <w:shd w:val="clear" w:color="auto" w:fill="auto"/>
          </w:tcPr>
          <w:p w:rsidR="00F953AB" w:rsidRPr="004A5A52" w:rsidRDefault="00F953AB" w:rsidP="00F953AB">
            <w:pPr>
              <w:jc w:val="center"/>
              <w:rPr>
                <w:color w:val="000000"/>
              </w:rPr>
            </w:pPr>
            <w:r w:rsidRPr="004A5A52">
              <w:rPr>
                <w:color w:val="000000"/>
              </w:rPr>
              <w:t>373816*</w:t>
            </w:r>
          </w:p>
          <w:p w:rsidR="008C179E" w:rsidRPr="004A5A52" w:rsidRDefault="008C179E" w:rsidP="00291A4A">
            <w:pPr>
              <w:pStyle w:val="a3"/>
              <w:spacing w:before="0" w:beforeAutospacing="0" w:after="0" w:afterAutospacing="0"/>
              <w:jc w:val="center"/>
              <w:rPr>
                <w:color w:val="000000"/>
              </w:rPr>
            </w:pPr>
          </w:p>
        </w:tc>
      </w:tr>
      <w:tr w:rsidR="008C179E" w:rsidRPr="004A5A52" w:rsidTr="008C467C">
        <w:tc>
          <w:tcPr>
            <w:tcW w:w="4077" w:type="dxa"/>
            <w:shd w:val="clear" w:color="auto" w:fill="auto"/>
          </w:tcPr>
          <w:p w:rsidR="008C179E" w:rsidRPr="004A5A52" w:rsidRDefault="008C179E" w:rsidP="00291A4A">
            <w:pPr>
              <w:jc w:val="both"/>
              <w:rPr>
                <w:color w:val="000000"/>
              </w:rPr>
            </w:pPr>
            <w:r w:rsidRPr="004A5A52">
              <w:rPr>
                <w:color w:val="000000"/>
              </w:rPr>
              <w:t>Питома вага групи у загальній кількості, відсотків</w:t>
            </w:r>
          </w:p>
        </w:tc>
        <w:tc>
          <w:tcPr>
            <w:tcW w:w="993" w:type="dxa"/>
            <w:shd w:val="clear" w:color="auto" w:fill="auto"/>
          </w:tcPr>
          <w:p w:rsidR="008C179E" w:rsidRPr="004A5A52" w:rsidRDefault="00DA6ED1" w:rsidP="00291A4A">
            <w:pPr>
              <w:pStyle w:val="a3"/>
              <w:spacing w:before="0" w:beforeAutospacing="0" w:after="0" w:afterAutospacing="0"/>
              <w:jc w:val="center"/>
              <w:rPr>
                <w:color w:val="000000"/>
              </w:rPr>
            </w:pPr>
            <w:r w:rsidRPr="004A5A52">
              <w:rPr>
                <w:color w:val="000000"/>
              </w:rPr>
              <w:t>0,</w:t>
            </w:r>
            <w:r w:rsidR="00F953AB" w:rsidRPr="004A5A52">
              <w:rPr>
                <w:color w:val="000000"/>
              </w:rPr>
              <w:t>1%</w:t>
            </w:r>
          </w:p>
        </w:tc>
        <w:tc>
          <w:tcPr>
            <w:tcW w:w="1134" w:type="dxa"/>
            <w:shd w:val="clear" w:color="auto" w:fill="auto"/>
          </w:tcPr>
          <w:p w:rsidR="008C179E" w:rsidRPr="004A5A52" w:rsidRDefault="00F953AB" w:rsidP="00150B04">
            <w:pPr>
              <w:pStyle w:val="a3"/>
              <w:spacing w:before="0" w:beforeAutospacing="0" w:after="0" w:afterAutospacing="0"/>
              <w:jc w:val="center"/>
              <w:rPr>
                <w:color w:val="000000"/>
              </w:rPr>
            </w:pPr>
            <w:r w:rsidRPr="004A5A52">
              <w:rPr>
                <w:color w:val="000000"/>
              </w:rPr>
              <w:t>4,7%</w:t>
            </w:r>
          </w:p>
        </w:tc>
        <w:tc>
          <w:tcPr>
            <w:tcW w:w="1134" w:type="dxa"/>
            <w:shd w:val="clear" w:color="auto" w:fill="auto"/>
          </w:tcPr>
          <w:p w:rsidR="008C179E" w:rsidRPr="004A5A52" w:rsidRDefault="00DA6ED1" w:rsidP="00150B04">
            <w:pPr>
              <w:pStyle w:val="a3"/>
              <w:spacing w:before="0" w:beforeAutospacing="0" w:after="0" w:afterAutospacing="0"/>
              <w:jc w:val="center"/>
              <w:rPr>
                <w:color w:val="000000"/>
              </w:rPr>
            </w:pPr>
            <w:r w:rsidRPr="004A5A52">
              <w:rPr>
                <w:color w:val="000000"/>
              </w:rPr>
              <w:t>95,2</w:t>
            </w:r>
            <w:r w:rsidR="00F953AB" w:rsidRPr="004A5A52">
              <w:rPr>
                <w:color w:val="000000"/>
              </w:rPr>
              <w:t>%</w:t>
            </w:r>
          </w:p>
        </w:tc>
        <w:tc>
          <w:tcPr>
            <w:tcW w:w="1275" w:type="dxa"/>
            <w:shd w:val="clear" w:color="auto" w:fill="auto"/>
          </w:tcPr>
          <w:p w:rsidR="008C179E" w:rsidRPr="004A5A52" w:rsidRDefault="00F953AB" w:rsidP="00291A4A">
            <w:pPr>
              <w:pStyle w:val="a3"/>
              <w:spacing w:before="0" w:beforeAutospacing="0" w:after="0" w:afterAutospacing="0"/>
              <w:jc w:val="center"/>
              <w:rPr>
                <w:color w:val="000000"/>
              </w:rPr>
            </w:pPr>
            <w:r w:rsidRPr="004A5A52">
              <w:rPr>
                <w:color w:val="000000"/>
              </w:rPr>
              <w:t>82,4%</w:t>
            </w:r>
          </w:p>
        </w:tc>
        <w:tc>
          <w:tcPr>
            <w:tcW w:w="1240" w:type="dxa"/>
            <w:shd w:val="clear" w:color="auto" w:fill="auto"/>
          </w:tcPr>
          <w:p w:rsidR="008C179E" w:rsidRPr="004A5A52" w:rsidRDefault="00F953AB" w:rsidP="00291A4A">
            <w:pPr>
              <w:pStyle w:val="a3"/>
              <w:spacing w:before="0" w:beforeAutospacing="0" w:after="0" w:afterAutospacing="0"/>
              <w:jc w:val="center"/>
              <w:rPr>
                <w:color w:val="000000"/>
              </w:rPr>
            </w:pPr>
            <w:r w:rsidRPr="004A5A52">
              <w:rPr>
                <w:color w:val="000000"/>
              </w:rPr>
              <w:t>100%</w:t>
            </w:r>
          </w:p>
        </w:tc>
      </w:tr>
    </w:tbl>
    <w:p w:rsidR="00FB1CD1" w:rsidRPr="00A15441" w:rsidRDefault="008C467C" w:rsidP="00924FF2">
      <w:pPr>
        <w:jc w:val="both"/>
        <w:rPr>
          <w:color w:val="000000"/>
        </w:rPr>
      </w:pPr>
      <w:r w:rsidRPr="00A15441">
        <w:rPr>
          <w:color w:val="000000"/>
        </w:rPr>
        <w:t>*Д</w:t>
      </w:r>
      <w:r w:rsidR="00F460AC" w:rsidRPr="00A15441">
        <w:rPr>
          <w:color w:val="000000"/>
        </w:rPr>
        <w:t>ані</w:t>
      </w:r>
      <w:r w:rsidR="00924FF2" w:rsidRPr="00A15441">
        <w:rPr>
          <w:color w:val="000000"/>
        </w:rPr>
        <w:t xml:space="preserve"> </w:t>
      </w:r>
      <w:proofErr w:type="spellStart"/>
      <w:r w:rsidR="00924FF2" w:rsidRPr="00A15441">
        <w:rPr>
          <w:color w:val="000000"/>
        </w:rPr>
        <w:t>Держстату</w:t>
      </w:r>
      <w:proofErr w:type="spellEnd"/>
      <w:r w:rsidR="00924FF2" w:rsidRPr="00A15441">
        <w:rPr>
          <w:color w:val="000000"/>
        </w:rPr>
        <w:t xml:space="preserve"> України щодо кількості підприємств за видами економічної діяльності з розподілом на великі, середні, малі та мікропідприємства у 2020 році </w:t>
      </w:r>
      <w:hyperlink r:id="rId8" w:history="1">
        <w:r w:rsidR="005D6512" w:rsidRPr="00A15441">
          <w:rPr>
            <w:rStyle w:val="ad"/>
          </w:rPr>
          <w:t>http://www.ukrstat.gov.ua/operativ/operativ2013/fin/kp_ed/kp_ed_u/arh_kp_ed_u.htm</w:t>
        </w:r>
      </w:hyperlink>
    </w:p>
    <w:p w:rsidR="008C467C" w:rsidRPr="00A15441" w:rsidRDefault="008C467C" w:rsidP="00291A4A">
      <w:pPr>
        <w:pStyle w:val="a3"/>
        <w:spacing w:before="0" w:beforeAutospacing="0" w:after="0" w:afterAutospacing="0"/>
        <w:jc w:val="both"/>
        <w:rPr>
          <w:color w:val="000000"/>
        </w:rPr>
      </w:pPr>
      <w:r w:rsidRPr="00A15441">
        <w:rPr>
          <w:color w:val="000000"/>
        </w:rPr>
        <w:t>**</w:t>
      </w:r>
      <w:r w:rsidR="002B2330" w:rsidRPr="00A15441">
        <w:rPr>
          <w:color w:val="000000"/>
        </w:rPr>
        <w:t>Встановити точну</w:t>
      </w:r>
      <w:r w:rsidRPr="00A15441">
        <w:rPr>
          <w:color w:val="000000"/>
        </w:rPr>
        <w:t xml:space="preserve"> кільк</w:t>
      </w:r>
      <w:r w:rsidR="002B2330" w:rsidRPr="00A15441">
        <w:rPr>
          <w:color w:val="000000"/>
        </w:rPr>
        <w:t>ість</w:t>
      </w:r>
      <w:r w:rsidRPr="00A15441">
        <w:rPr>
          <w:color w:val="000000"/>
        </w:rPr>
        <w:t xml:space="preserve"> отримувачів адміністративних послуг із числа </w:t>
      </w:r>
      <w:r w:rsidR="00F460AC" w:rsidRPr="00A15441">
        <w:rPr>
          <w:color w:val="000000"/>
        </w:rPr>
        <w:t>суб’єктів</w:t>
      </w:r>
      <w:r w:rsidRPr="00A15441">
        <w:rPr>
          <w:color w:val="000000"/>
        </w:rPr>
        <w:t xml:space="preserve"> господарювання зробити неможливо, </w:t>
      </w:r>
      <w:r w:rsidR="002B2330" w:rsidRPr="00A15441">
        <w:rPr>
          <w:color w:val="000000"/>
        </w:rPr>
        <w:t>водночас, припускаємо що кожен суб’єкт господарювання отримує хоча б одну адміністративну послугу (наприклад таку обов’язкову послугу як державна реєстрація юридичних осіб та фізичних осіб – підприємців), тому усі суб’єкти господарювання підпадають під дію регулювання.</w:t>
      </w:r>
    </w:p>
    <w:p w:rsidR="002B2330" w:rsidRPr="004A5A52" w:rsidRDefault="002B2330" w:rsidP="00291A4A">
      <w:pPr>
        <w:pStyle w:val="a3"/>
        <w:spacing w:before="0" w:beforeAutospacing="0" w:after="0" w:afterAutospacing="0"/>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3630"/>
        <w:gridCol w:w="3788"/>
      </w:tblGrid>
      <w:tr w:rsidR="00CA7790" w:rsidRPr="004A5A52" w:rsidTr="008C467C">
        <w:tc>
          <w:tcPr>
            <w:tcW w:w="2210" w:type="dxa"/>
            <w:shd w:val="clear" w:color="auto" w:fill="auto"/>
          </w:tcPr>
          <w:p w:rsidR="00CA7790" w:rsidRPr="004A5A52" w:rsidRDefault="00CA7790" w:rsidP="00291A4A">
            <w:pPr>
              <w:jc w:val="center"/>
              <w:rPr>
                <w:b/>
                <w:bCs/>
                <w:color w:val="000000"/>
              </w:rPr>
            </w:pPr>
            <w:r w:rsidRPr="004A5A52">
              <w:rPr>
                <w:b/>
                <w:bCs/>
                <w:color w:val="000000"/>
              </w:rPr>
              <w:t>Вид альтернативи</w:t>
            </w:r>
          </w:p>
        </w:tc>
        <w:tc>
          <w:tcPr>
            <w:tcW w:w="3630" w:type="dxa"/>
            <w:shd w:val="clear" w:color="auto" w:fill="auto"/>
          </w:tcPr>
          <w:p w:rsidR="00CA7790" w:rsidRPr="004A5A52" w:rsidRDefault="00CA7790" w:rsidP="00291A4A">
            <w:pPr>
              <w:jc w:val="center"/>
              <w:rPr>
                <w:b/>
                <w:bCs/>
                <w:color w:val="000000"/>
              </w:rPr>
            </w:pPr>
            <w:r w:rsidRPr="004A5A52">
              <w:rPr>
                <w:b/>
                <w:bCs/>
                <w:color w:val="000000"/>
              </w:rPr>
              <w:t>Вигоди</w:t>
            </w:r>
          </w:p>
        </w:tc>
        <w:tc>
          <w:tcPr>
            <w:tcW w:w="3788" w:type="dxa"/>
            <w:shd w:val="clear" w:color="auto" w:fill="auto"/>
          </w:tcPr>
          <w:p w:rsidR="00CA7790" w:rsidRPr="004A5A52" w:rsidRDefault="00CA7790" w:rsidP="00291A4A">
            <w:pPr>
              <w:jc w:val="center"/>
              <w:rPr>
                <w:b/>
                <w:bCs/>
                <w:color w:val="000000"/>
              </w:rPr>
            </w:pPr>
            <w:r w:rsidRPr="004A5A52">
              <w:rPr>
                <w:b/>
                <w:bCs/>
                <w:color w:val="000000"/>
              </w:rPr>
              <w:t>Витрати</w:t>
            </w:r>
          </w:p>
        </w:tc>
      </w:tr>
      <w:tr w:rsidR="00D76F25" w:rsidRPr="004A5A52" w:rsidTr="008C467C">
        <w:tc>
          <w:tcPr>
            <w:tcW w:w="2210" w:type="dxa"/>
            <w:shd w:val="clear" w:color="auto" w:fill="auto"/>
          </w:tcPr>
          <w:p w:rsidR="00D76F25" w:rsidRPr="004A5A52" w:rsidRDefault="00D76F25" w:rsidP="008C467C">
            <w:pPr>
              <w:pStyle w:val="a3"/>
              <w:spacing w:before="0" w:beforeAutospacing="0" w:after="0" w:afterAutospacing="0"/>
              <w:jc w:val="both"/>
              <w:rPr>
                <w:color w:val="000000"/>
              </w:rPr>
            </w:pPr>
            <w:r w:rsidRPr="004A5A52">
              <w:rPr>
                <w:color w:val="000000"/>
              </w:rPr>
              <w:t xml:space="preserve">Альтернатива </w:t>
            </w:r>
            <w:r w:rsidR="008C467C" w:rsidRPr="004A5A52">
              <w:rPr>
                <w:color w:val="000000"/>
              </w:rPr>
              <w:t>1</w:t>
            </w:r>
          </w:p>
        </w:tc>
        <w:tc>
          <w:tcPr>
            <w:tcW w:w="3630" w:type="dxa"/>
            <w:shd w:val="clear" w:color="auto" w:fill="auto"/>
          </w:tcPr>
          <w:p w:rsidR="00D76F25" w:rsidRPr="004A5A52" w:rsidRDefault="00FB1CD1" w:rsidP="00291A4A">
            <w:pPr>
              <w:pStyle w:val="a3"/>
              <w:spacing w:before="0" w:beforeAutospacing="0" w:after="0" w:afterAutospacing="0"/>
              <w:ind w:firstLine="459"/>
              <w:jc w:val="both"/>
              <w:rPr>
                <w:color w:val="000000"/>
              </w:rPr>
            </w:pPr>
            <w:r w:rsidRPr="004A5A52">
              <w:rPr>
                <w:color w:val="000000"/>
              </w:rPr>
              <w:t>Відсутні</w:t>
            </w:r>
          </w:p>
        </w:tc>
        <w:tc>
          <w:tcPr>
            <w:tcW w:w="3788" w:type="dxa"/>
            <w:shd w:val="clear" w:color="auto" w:fill="auto"/>
          </w:tcPr>
          <w:p w:rsidR="00D76F25" w:rsidRPr="004A5A52" w:rsidRDefault="00150B04" w:rsidP="00291A4A">
            <w:pPr>
              <w:pStyle w:val="a3"/>
              <w:spacing w:before="0" w:beforeAutospacing="0" w:after="0" w:afterAutospacing="0"/>
              <w:ind w:firstLine="459"/>
              <w:jc w:val="both"/>
              <w:rPr>
                <w:color w:val="000000"/>
              </w:rPr>
            </w:pPr>
            <w:r w:rsidRPr="004A5A52">
              <w:rPr>
                <w:color w:val="000000"/>
              </w:rPr>
              <w:t>У разі залишення ситуації без змін</w:t>
            </w:r>
            <w:r w:rsidRPr="004A5A52">
              <w:rPr>
                <w:color w:val="000000"/>
              </w:rPr>
              <w:tab/>
              <w:t xml:space="preserve">недостатнє фінансування системи надання адміністративних послуг надалі спричинятиме зниження якості надання цих послуг (погіршення умов надання послуг, погіршення їх територіальної доступності), що спричиняє невдоволення споживачів. Крім цього, продовжать справлятись необґрунтовані розміри плати за </w:t>
            </w:r>
            <w:r w:rsidRPr="004A5A52">
              <w:rPr>
                <w:color w:val="000000"/>
              </w:rPr>
              <w:lastRenderedPageBreak/>
              <w:t>деякі послуги</w:t>
            </w:r>
            <w:r w:rsidR="00703627" w:rsidRPr="004A5A52">
              <w:rPr>
                <w:color w:val="000000"/>
              </w:rPr>
              <w:t xml:space="preserve"> (наприклад, послуга подача заяви за 24-години до реєстрації шлюбу та організації реєстрації шлюбу вартує від 2 400 грн), а процедура</w:t>
            </w:r>
            <w:r w:rsidRPr="004A5A52">
              <w:rPr>
                <w:color w:val="000000"/>
              </w:rPr>
              <w:t xml:space="preserve"> розрахунку розмірів адміністративних зборів так і залишиться не прозорою</w:t>
            </w:r>
          </w:p>
        </w:tc>
      </w:tr>
      <w:tr w:rsidR="008C467C" w:rsidRPr="004A5A52" w:rsidTr="008C467C">
        <w:tc>
          <w:tcPr>
            <w:tcW w:w="2210" w:type="dxa"/>
            <w:shd w:val="clear" w:color="auto" w:fill="auto"/>
          </w:tcPr>
          <w:p w:rsidR="008C467C" w:rsidRPr="004A5A52" w:rsidRDefault="008C467C" w:rsidP="008C467C">
            <w:pPr>
              <w:pStyle w:val="a3"/>
              <w:spacing w:before="0" w:beforeAutospacing="0" w:after="0" w:afterAutospacing="0"/>
              <w:jc w:val="both"/>
              <w:rPr>
                <w:color w:val="000000"/>
              </w:rPr>
            </w:pPr>
            <w:r w:rsidRPr="004A5A52">
              <w:rPr>
                <w:color w:val="000000"/>
              </w:rPr>
              <w:lastRenderedPageBreak/>
              <w:t>Альтернатива 2</w:t>
            </w:r>
          </w:p>
        </w:tc>
        <w:tc>
          <w:tcPr>
            <w:tcW w:w="3630" w:type="dxa"/>
            <w:shd w:val="clear" w:color="auto" w:fill="auto"/>
          </w:tcPr>
          <w:p w:rsidR="008C467C" w:rsidRPr="004A5A52" w:rsidRDefault="008C467C" w:rsidP="008C467C">
            <w:pPr>
              <w:pStyle w:val="a3"/>
              <w:spacing w:before="0" w:beforeAutospacing="0" w:after="0" w:afterAutospacing="0"/>
              <w:ind w:firstLine="460"/>
              <w:jc w:val="both"/>
              <w:rPr>
                <w:color w:val="000000"/>
              </w:rPr>
            </w:pPr>
            <w:r w:rsidRPr="004A5A52">
              <w:rPr>
                <w:color w:val="000000"/>
              </w:rPr>
              <w:t xml:space="preserve">Прийняття регуляторного </w:t>
            </w:r>
            <w:proofErr w:type="spellStart"/>
            <w:r w:rsidRPr="004A5A52">
              <w:rPr>
                <w:color w:val="000000"/>
              </w:rPr>
              <w:t>акта</w:t>
            </w:r>
            <w:proofErr w:type="spellEnd"/>
            <w:r w:rsidRPr="004A5A52">
              <w:rPr>
                <w:color w:val="000000"/>
              </w:rPr>
              <w:t xml:space="preserve"> матиме такий вплив на інтереси суб’єктів господарювання:</w:t>
            </w:r>
          </w:p>
          <w:p w:rsidR="008C467C" w:rsidRPr="004A5A52" w:rsidRDefault="008C467C" w:rsidP="008C467C">
            <w:pPr>
              <w:pStyle w:val="a3"/>
              <w:spacing w:before="0" w:beforeAutospacing="0" w:after="0" w:afterAutospacing="0"/>
              <w:ind w:firstLine="460"/>
              <w:jc w:val="both"/>
              <w:rPr>
                <w:color w:val="000000"/>
              </w:rPr>
            </w:pPr>
            <w:r w:rsidRPr="004A5A52">
              <w:rPr>
                <w:color w:val="000000"/>
              </w:rPr>
              <w:t>зменшення фінансового навантаження на отримувачів адміністративних послуг у зв’язку із прозорим встановленням адміністративного збору та виключення можливостей включати у розрахунок адміністративного збору витрати, не пов’язані із наданням послуг;</w:t>
            </w:r>
          </w:p>
          <w:p w:rsidR="008C467C" w:rsidRPr="004A5A52" w:rsidRDefault="008C467C" w:rsidP="008C467C">
            <w:pPr>
              <w:pStyle w:val="a3"/>
              <w:spacing w:before="0" w:beforeAutospacing="0" w:after="0" w:afterAutospacing="0"/>
              <w:ind w:firstLine="460"/>
              <w:jc w:val="both"/>
              <w:rPr>
                <w:color w:val="000000"/>
              </w:rPr>
            </w:pPr>
            <w:r w:rsidRPr="004A5A52">
              <w:rPr>
                <w:color w:val="000000"/>
              </w:rPr>
              <w:t>забезпечення прозорого та публічного формування розміру адміністративного збору;</w:t>
            </w:r>
          </w:p>
          <w:p w:rsidR="008C467C" w:rsidRPr="004A5A52" w:rsidRDefault="008C467C" w:rsidP="008C467C">
            <w:pPr>
              <w:pStyle w:val="a3"/>
              <w:spacing w:before="0" w:beforeAutospacing="0" w:after="0" w:afterAutospacing="0"/>
              <w:ind w:firstLine="459"/>
              <w:jc w:val="both"/>
              <w:rPr>
                <w:color w:val="000000"/>
              </w:rPr>
            </w:pPr>
            <w:r w:rsidRPr="004A5A52">
              <w:rPr>
                <w:color w:val="000000"/>
              </w:rPr>
              <w:t>забезпечення належного рівня якості надання адміністративних послуг</w:t>
            </w:r>
            <w:r w:rsidR="00BA6190" w:rsidRPr="004A5A52">
              <w:rPr>
                <w:color w:val="000000"/>
              </w:rPr>
              <w:t xml:space="preserve"> (наявність доступних та комфортних приміщень, достатня кількість адміністраторів для своєчасного надання послуг) </w:t>
            </w:r>
          </w:p>
        </w:tc>
        <w:tc>
          <w:tcPr>
            <w:tcW w:w="3788" w:type="dxa"/>
            <w:shd w:val="clear" w:color="auto" w:fill="auto"/>
          </w:tcPr>
          <w:p w:rsidR="008C467C" w:rsidRPr="004A5A52" w:rsidRDefault="008C467C" w:rsidP="008C467C">
            <w:pPr>
              <w:ind w:firstLine="426"/>
              <w:jc w:val="both"/>
              <w:rPr>
                <w:color w:val="000000"/>
              </w:rPr>
            </w:pPr>
            <w:bookmarkStart w:id="5" w:name="_Hlk82602214"/>
            <w:r w:rsidRPr="004A5A52">
              <w:rPr>
                <w:color w:val="000000"/>
              </w:rPr>
              <w:t xml:space="preserve">Прийняття регуляторного </w:t>
            </w:r>
            <w:proofErr w:type="spellStart"/>
            <w:r w:rsidRPr="004A5A52">
              <w:rPr>
                <w:color w:val="000000"/>
              </w:rPr>
              <w:t>акта</w:t>
            </w:r>
            <w:proofErr w:type="spellEnd"/>
            <w:r w:rsidRPr="004A5A52">
              <w:rPr>
                <w:color w:val="000000"/>
              </w:rPr>
              <w:t xml:space="preserve"> не спричиняє додаткових </w:t>
            </w:r>
            <w:bookmarkEnd w:id="5"/>
            <w:r w:rsidRPr="004A5A52">
              <w:rPr>
                <w:color w:val="000000"/>
              </w:rPr>
              <w:t>витрат суб’єктів господарювання</w:t>
            </w:r>
          </w:p>
        </w:tc>
      </w:tr>
      <w:tr w:rsidR="008C467C" w:rsidRPr="004A5A52" w:rsidTr="008C467C">
        <w:tc>
          <w:tcPr>
            <w:tcW w:w="2210" w:type="dxa"/>
            <w:shd w:val="clear" w:color="auto" w:fill="auto"/>
          </w:tcPr>
          <w:p w:rsidR="008C467C" w:rsidRPr="004A5A52" w:rsidRDefault="008C467C" w:rsidP="008C467C">
            <w:pPr>
              <w:pStyle w:val="a3"/>
              <w:spacing w:before="0" w:beforeAutospacing="0" w:after="0" w:afterAutospacing="0"/>
              <w:jc w:val="both"/>
              <w:rPr>
                <w:color w:val="000000"/>
              </w:rPr>
            </w:pPr>
            <w:r w:rsidRPr="004A5A52">
              <w:rPr>
                <w:color w:val="000000"/>
              </w:rPr>
              <w:t>Альтернатива 3</w:t>
            </w:r>
          </w:p>
        </w:tc>
        <w:tc>
          <w:tcPr>
            <w:tcW w:w="3630" w:type="dxa"/>
            <w:shd w:val="clear" w:color="auto" w:fill="auto"/>
          </w:tcPr>
          <w:p w:rsidR="008C467C" w:rsidRPr="004A5A52" w:rsidRDefault="008C467C" w:rsidP="008C467C">
            <w:pPr>
              <w:pStyle w:val="a3"/>
              <w:spacing w:before="0" w:beforeAutospacing="0" w:after="0" w:afterAutospacing="0"/>
              <w:ind w:firstLine="460"/>
              <w:jc w:val="both"/>
              <w:rPr>
                <w:color w:val="000000"/>
              </w:rPr>
            </w:pPr>
            <w:r w:rsidRPr="004A5A52">
              <w:rPr>
                <w:color w:val="000000"/>
              </w:rPr>
              <w:t xml:space="preserve">Внесення змін до Закону України «Про адміністративні послуги» матиме позитивний вплив інтереси суб’єктів господарювання, аналогічні за змістом із Альтернативою 2, проте довготривале </w:t>
            </w:r>
            <w:proofErr w:type="spellStart"/>
            <w:r w:rsidRPr="004A5A52">
              <w:rPr>
                <w:color w:val="000000"/>
              </w:rPr>
              <w:t>невирішення</w:t>
            </w:r>
            <w:proofErr w:type="spellEnd"/>
            <w:r w:rsidRPr="004A5A52">
              <w:rPr>
                <w:color w:val="000000"/>
              </w:rPr>
              <w:t xml:space="preserve"> питання внаслідок тривалого процесу розгляду та прийняття законопроектів Верховною Радою України спричинить відсутність позитивного впливу (</w:t>
            </w:r>
            <w:proofErr w:type="spellStart"/>
            <w:r w:rsidRPr="004A5A52">
              <w:rPr>
                <w:color w:val="000000"/>
              </w:rPr>
              <w:t>вигод</w:t>
            </w:r>
            <w:proofErr w:type="spellEnd"/>
            <w:r w:rsidRPr="004A5A52">
              <w:rPr>
                <w:color w:val="000000"/>
              </w:rPr>
              <w:t>) у найближчій перспективі</w:t>
            </w:r>
          </w:p>
          <w:p w:rsidR="008C467C" w:rsidRPr="004A5A52" w:rsidRDefault="008C467C" w:rsidP="008C467C">
            <w:pPr>
              <w:pStyle w:val="a3"/>
              <w:spacing w:before="0" w:beforeAutospacing="0" w:after="0" w:afterAutospacing="0"/>
              <w:ind w:firstLine="460"/>
              <w:jc w:val="both"/>
              <w:rPr>
                <w:color w:val="000000"/>
              </w:rPr>
            </w:pPr>
          </w:p>
        </w:tc>
        <w:tc>
          <w:tcPr>
            <w:tcW w:w="3788" w:type="dxa"/>
            <w:shd w:val="clear" w:color="auto" w:fill="auto"/>
          </w:tcPr>
          <w:p w:rsidR="008C467C" w:rsidRPr="004A5A52" w:rsidRDefault="008C467C" w:rsidP="008C467C">
            <w:pPr>
              <w:ind w:firstLine="426"/>
              <w:jc w:val="both"/>
              <w:rPr>
                <w:color w:val="000000"/>
              </w:rPr>
            </w:pPr>
            <w:r w:rsidRPr="004A5A52">
              <w:rPr>
                <w:color w:val="000000"/>
              </w:rPr>
              <w:t>Тривалий процес розгляду та прийняття законопроектів Верховною Радою України спричинить неврегульованість питання, що як наслідок спричинить недостатнє фінансування системи надання адміністративних послуг і надалі спричинятиме зниження якості надання відповідних послуг (зокрема, протягом серпня 2021 року за даними системи моніторингу надання адміністративних послуг 1942 послуги було надано  із порушенням термінів)</w:t>
            </w:r>
          </w:p>
        </w:tc>
      </w:tr>
    </w:tbl>
    <w:p w:rsidR="002B2330" w:rsidRPr="004A5A52" w:rsidRDefault="002B2330" w:rsidP="00291A4A">
      <w:pPr>
        <w:pStyle w:val="3"/>
        <w:spacing w:before="0" w:beforeAutospacing="0" w:after="0" w:afterAutospacing="0"/>
        <w:jc w:val="center"/>
        <w:rPr>
          <w:rFonts w:ascii="Times New Roman" w:hAnsi="Times New Roman"/>
          <w:b/>
          <w:color w:val="000000"/>
          <w:sz w:val="28"/>
          <w:szCs w:val="28"/>
          <w:lang w:val="uk-UA"/>
        </w:rPr>
      </w:pPr>
      <w:bookmarkStart w:id="6" w:name="_Hlk82602200"/>
    </w:p>
    <w:p w:rsidR="00F268F1" w:rsidRPr="004A5A52" w:rsidRDefault="00F268F1" w:rsidP="00291A4A">
      <w:pPr>
        <w:pStyle w:val="3"/>
        <w:spacing w:before="0" w:beforeAutospacing="0" w:after="0" w:afterAutospacing="0"/>
        <w:jc w:val="center"/>
        <w:rPr>
          <w:rFonts w:ascii="Times New Roman" w:hAnsi="Times New Roman"/>
          <w:b/>
          <w:color w:val="000000"/>
          <w:sz w:val="28"/>
          <w:szCs w:val="28"/>
          <w:lang w:val="uk-UA"/>
        </w:rPr>
      </w:pPr>
      <w:r w:rsidRPr="004A5A52">
        <w:rPr>
          <w:rFonts w:ascii="Times New Roman" w:hAnsi="Times New Roman"/>
          <w:b/>
          <w:color w:val="000000"/>
          <w:sz w:val="28"/>
          <w:szCs w:val="28"/>
          <w:lang w:val="uk-UA"/>
        </w:rPr>
        <w:t>ВИТРАТИ</w:t>
      </w:r>
    </w:p>
    <w:p w:rsidR="00291A4A" w:rsidRPr="004A5A52" w:rsidRDefault="00F268F1" w:rsidP="00C20693">
      <w:pPr>
        <w:pStyle w:val="3"/>
        <w:spacing w:before="0" w:beforeAutospacing="0" w:after="0" w:afterAutospacing="0"/>
        <w:jc w:val="center"/>
        <w:rPr>
          <w:rFonts w:ascii="Times New Roman" w:hAnsi="Times New Roman"/>
          <w:b/>
          <w:color w:val="000000"/>
          <w:sz w:val="28"/>
          <w:szCs w:val="28"/>
          <w:lang w:val="uk-UA"/>
        </w:rPr>
      </w:pPr>
      <w:r w:rsidRPr="004A5A52">
        <w:rPr>
          <w:rFonts w:ascii="Times New Roman" w:hAnsi="Times New Roman"/>
          <w:b/>
          <w:color w:val="000000"/>
          <w:sz w:val="28"/>
          <w:szCs w:val="28"/>
          <w:lang w:val="uk-UA"/>
        </w:rPr>
        <w:lastRenderedPageBreak/>
        <w:t xml:space="preserve">на одного суб’єкта господарювання великого і середнього підприємництва, які виникають внаслідок дії регуляторного </w:t>
      </w:r>
      <w:proofErr w:type="spellStart"/>
      <w:r w:rsidRPr="004A5A52">
        <w:rPr>
          <w:rFonts w:ascii="Times New Roman" w:hAnsi="Times New Roman"/>
          <w:b/>
          <w:color w:val="000000"/>
          <w:sz w:val="28"/>
          <w:szCs w:val="28"/>
          <w:lang w:val="uk-UA"/>
        </w:rPr>
        <w:t>акта</w:t>
      </w:r>
      <w:proofErr w:type="spellEnd"/>
    </w:p>
    <w:p w:rsidR="008C467C" w:rsidRPr="004A5A52" w:rsidRDefault="008C467C" w:rsidP="00C20693">
      <w:pPr>
        <w:pStyle w:val="3"/>
        <w:spacing w:before="0" w:beforeAutospacing="0" w:after="0" w:afterAutospacing="0"/>
        <w:jc w:val="center"/>
        <w:rPr>
          <w:rFonts w:ascii="Times New Roman" w:hAnsi="Times New Roman"/>
          <w:b/>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0"/>
        <w:gridCol w:w="4798"/>
      </w:tblGrid>
      <w:tr w:rsidR="00CA7790" w:rsidRPr="004A5A52" w:rsidTr="008C467C">
        <w:tc>
          <w:tcPr>
            <w:tcW w:w="4830" w:type="dxa"/>
            <w:shd w:val="clear" w:color="auto" w:fill="auto"/>
          </w:tcPr>
          <w:bookmarkEnd w:id="6"/>
          <w:p w:rsidR="00CA7790" w:rsidRPr="004A5A52" w:rsidRDefault="001B0E6D" w:rsidP="00291A4A">
            <w:pPr>
              <w:jc w:val="center"/>
              <w:rPr>
                <w:b/>
                <w:bCs/>
                <w:color w:val="000000"/>
              </w:rPr>
            </w:pPr>
            <w:r w:rsidRPr="004A5A52">
              <w:rPr>
                <w:b/>
                <w:bCs/>
                <w:color w:val="000000"/>
              </w:rPr>
              <w:t>Сумарні витрати за альтернативами</w:t>
            </w:r>
          </w:p>
        </w:tc>
        <w:tc>
          <w:tcPr>
            <w:tcW w:w="4798" w:type="dxa"/>
            <w:shd w:val="clear" w:color="auto" w:fill="auto"/>
          </w:tcPr>
          <w:p w:rsidR="00CA7790" w:rsidRPr="004A5A52" w:rsidRDefault="00CA7790" w:rsidP="00291A4A">
            <w:pPr>
              <w:pStyle w:val="a3"/>
              <w:spacing w:before="0" w:beforeAutospacing="0" w:after="0" w:afterAutospacing="0"/>
              <w:jc w:val="center"/>
              <w:rPr>
                <w:b/>
                <w:bCs/>
                <w:color w:val="000000"/>
              </w:rPr>
            </w:pPr>
            <w:r w:rsidRPr="004A5A52">
              <w:rPr>
                <w:b/>
                <w:bCs/>
                <w:color w:val="000000"/>
              </w:rPr>
              <w:t>Сума витрат, гривень</w:t>
            </w:r>
          </w:p>
        </w:tc>
      </w:tr>
      <w:tr w:rsidR="006D21E0" w:rsidRPr="004A5A52" w:rsidTr="004D3308">
        <w:tc>
          <w:tcPr>
            <w:tcW w:w="4830" w:type="dxa"/>
            <w:shd w:val="clear" w:color="auto" w:fill="auto"/>
          </w:tcPr>
          <w:p w:rsidR="006D21E0" w:rsidRPr="004A5A52" w:rsidRDefault="006D21E0" w:rsidP="006D21E0">
            <w:pPr>
              <w:ind w:firstLine="426"/>
              <w:jc w:val="both"/>
              <w:rPr>
                <w:color w:val="000000"/>
              </w:rPr>
            </w:pPr>
            <w:r w:rsidRPr="004A5A52">
              <w:rPr>
                <w:color w:val="000000"/>
              </w:rPr>
              <w:t>Альтернатива 1</w:t>
            </w:r>
          </w:p>
        </w:tc>
        <w:tc>
          <w:tcPr>
            <w:tcW w:w="4798" w:type="dxa"/>
            <w:shd w:val="clear" w:color="auto" w:fill="auto"/>
            <w:vAlign w:val="bottom"/>
          </w:tcPr>
          <w:p w:rsidR="006D21E0" w:rsidRPr="004A5A52" w:rsidRDefault="006D21E0" w:rsidP="006D21E0">
            <w:pPr>
              <w:jc w:val="both"/>
              <w:rPr>
                <w:b/>
                <w:bCs/>
                <w:color w:val="000000"/>
                <w:sz w:val="22"/>
                <w:szCs w:val="22"/>
                <w:lang/>
              </w:rPr>
            </w:pPr>
            <w:r w:rsidRPr="004A5A52">
              <w:rPr>
                <w:b/>
                <w:bCs/>
                <w:color w:val="000000"/>
                <w:sz w:val="22"/>
                <w:szCs w:val="22"/>
                <w:lang/>
              </w:rPr>
              <w:t>4939,68</w:t>
            </w:r>
          </w:p>
        </w:tc>
      </w:tr>
      <w:tr w:rsidR="006D21E0" w:rsidRPr="004A5A52" w:rsidTr="008C467C">
        <w:tc>
          <w:tcPr>
            <w:tcW w:w="4830" w:type="dxa"/>
            <w:shd w:val="clear" w:color="auto" w:fill="auto"/>
          </w:tcPr>
          <w:p w:rsidR="006D21E0" w:rsidRPr="004A5A52" w:rsidRDefault="006D21E0" w:rsidP="006D21E0">
            <w:pPr>
              <w:ind w:firstLine="426"/>
              <w:jc w:val="both"/>
              <w:rPr>
                <w:color w:val="000000"/>
                <w:sz w:val="22"/>
                <w:szCs w:val="22"/>
              </w:rPr>
            </w:pPr>
            <w:r w:rsidRPr="004A5A52">
              <w:rPr>
                <w:color w:val="000000"/>
                <w:sz w:val="22"/>
                <w:szCs w:val="22"/>
              </w:rPr>
              <w:t>Альтернатива 2</w:t>
            </w:r>
          </w:p>
        </w:tc>
        <w:tc>
          <w:tcPr>
            <w:tcW w:w="4798" w:type="dxa"/>
            <w:shd w:val="clear" w:color="auto" w:fill="auto"/>
          </w:tcPr>
          <w:p w:rsidR="006D21E0" w:rsidRPr="004A5A52" w:rsidRDefault="002B2330" w:rsidP="006D21E0">
            <w:pPr>
              <w:pStyle w:val="a3"/>
              <w:spacing w:before="0" w:beforeAutospacing="0" w:after="0" w:afterAutospacing="0"/>
              <w:jc w:val="both"/>
              <w:rPr>
                <w:b/>
                <w:bCs/>
                <w:color w:val="000000"/>
                <w:sz w:val="22"/>
                <w:szCs w:val="22"/>
              </w:rPr>
            </w:pPr>
            <w:r w:rsidRPr="004A5A52">
              <w:rPr>
                <w:b/>
                <w:bCs/>
                <w:color w:val="000000"/>
                <w:sz w:val="22"/>
                <w:szCs w:val="22"/>
              </w:rPr>
              <w:t>4945,8</w:t>
            </w:r>
          </w:p>
        </w:tc>
      </w:tr>
      <w:tr w:rsidR="006D21E0" w:rsidRPr="004A5A52" w:rsidTr="008C467C">
        <w:tc>
          <w:tcPr>
            <w:tcW w:w="4830" w:type="dxa"/>
            <w:shd w:val="clear" w:color="auto" w:fill="auto"/>
          </w:tcPr>
          <w:p w:rsidR="006D21E0" w:rsidRPr="004A5A52" w:rsidRDefault="006D21E0" w:rsidP="006D21E0">
            <w:pPr>
              <w:ind w:firstLine="426"/>
              <w:jc w:val="both"/>
              <w:rPr>
                <w:color w:val="000000"/>
                <w:sz w:val="22"/>
                <w:szCs w:val="22"/>
              </w:rPr>
            </w:pPr>
            <w:r w:rsidRPr="004A5A52">
              <w:rPr>
                <w:color w:val="000000"/>
                <w:sz w:val="22"/>
                <w:szCs w:val="22"/>
              </w:rPr>
              <w:t>Альтернатива 3</w:t>
            </w:r>
          </w:p>
        </w:tc>
        <w:tc>
          <w:tcPr>
            <w:tcW w:w="4798" w:type="dxa"/>
            <w:shd w:val="clear" w:color="auto" w:fill="auto"/>
          </w:tcPr>
          <w:p w:rsidR="006D21E0" w:rsidRPr="004A5A52" w:rsidRDefault="002B2330" w:rsidP="006D21E0">
            <w:pPr>
              <w:pStyle w:val="a3"/>
              <w:spacing w:before="0" w:beforeAutospacing="0" w:after="0" w:afterAutospacing="0"/>
              <w:jc w:val="both"/>
              <w:rPr>
                <w:b/>
                <w:bCs/>
                <w:color w:val="000000"/>
                <w:sz w:val="22"/>
                <w:szCs w:val="22"/>
              </w:rPr>
            </w:pPr>
            <w:r w:rsidRPr="004A5A52">
              <w:rPr>
                <w:b/>
                <w:bCs/>
                <w:color w:val="000000"/>
                <w:sz w:val="22"/>
                <w:szCs w:val="22"/>
              </w:rPr>
              <w:t>4945,8</w:t>
            </w:r>
          </w:p>
        </w:tc>
      </w:tr>
    </w:tbl>
    <w:p w:rsidR="00FB64D7" w:rsidRPr="004A5A52" w:rsidRDefault="00FB64D7" w:rsidP="00291A4A">
      <w:pPr>
        <w:pStyle w:val="a3"/>
        <w:spacing w:before="0" w:beforeAutospacing="0" w:after="0" w:afterAutospacing="0"/>
        <w:ind w:firstLine="709"/>
        <w:jc w:val="both"/>
        <w:rPr>
          <w:b/>
          <w:bCs/>
          <w:color w:val="000000"/>
        </w:rPr>
      </w:pPr>
    </w:p>
    <w:p w:rsidR="000B254B" w:rsidRPr="004A5A52" w:rsidRDefault="000B254B" w:rsidP="000B254B">
      <w:pPr>
        <w:jc w:val="center"/>
        <w:outlineLvl w:val="2"/>
        <w:rPr>
          <w:bCs/>
          <w:i/>
          <w:iCs/>
          <w:color w:val="000000"/>
          <w:sz w:val="28"/>
          <w:szCs w:val="28"/>
          <w:lang w:eastAsia="ru-RU"/>
        </w:rPr>
      </w:pPr>
      <w:bookmarkStart w:id="7" w:name="_Hlk84328129"/>
      <w:r w:rsidRPr="004A5A52">
        <w:rPr>
          <w:b/>
          <w:i/>
          <w:iCs/>
          <w:sz w:val="28"/>
          <w:szCs w:val="28"/>
          <w:lang w:eastAsia="ru-RU"/>
        </w:rPr>
        <w:t xml:space="preserve">Розрахунок витрат </w:t>
      </w:r>
      <w:r w:rsidRPr="004A5A52">
        <w:rPr>
          <w:b/>
          <w:bCs/>
          <w:i/>
          <w:iCs/>
          <w:color w:val="000000"/>
          <w:sz w:val="28"/>
          <w:szCs w:val="28"/>
          <w:lang w:eastAsia="ru-RU"/>
        </w:rPr>
        <w:t xml:space="preserve">на одного суб’єкта господарювання великого і середнього підприємництва, які виникають </w:t>
      </w:r>
      <w:r w:rsidR="00A31B6B" w:rsidRPr="004A5A52">
        <w:rPr>
          <w:b/>
          <w:bCs/>
          <w:i/>
          <w:iCs/>
          <w:color w:val="000000"/>
          <w:sz w:val="28"/>
          <w:szCs w:val="28"/>
          <w:lang w:eastAsia="ru-RU"/>
        </w:rPr>
        <w:br/>
      </w:r>
      <w:r w:rsidRPr="004A5A52">
        <w:rPr>
          <w:b/>
          <w:bCs/>
          <w:i/>
          <w:iCs/>
          <w:color w:val="000000"/>
          <w:sz w:val="28"/>
          <w:szCs w:val="28"/>
          <w:lang w:eastAsia="ru-RU"/>
        </w:rPr>
        <w:t xml:space="preserve">внаслідок дії регуляторного </w:t>
      </w:r>
      <w:proofErr w:type="spellStart"/>
      <w:r w:rsidRPr="004A5A52">
        <w:rPr>
          <w:b/>
          <w:bCs/>
          <w:i/>
          <w:iCs/>
          <w:color w:val="000000"/>
          <w:sz w:val="28"/>
          <w:szCs w:val="28"/>
          <w:lang w:eastAsia="ru-RU"/>
        </w:rPr>
        <w:t>акта</w:t>
      </w:r>
      <w:proofErr w:type="spellEnd"/>
    </w:p>
    <w:p w:rsidR="000B254B" w:rsidRPr="00FF323F" w:rsidRDefault="000B254B" w:rsidP="00FF323F">
      <w:pPr>
        <w:pStyle w:val="a3"/>
        <w:ind w:firstLine="708"/>
        <w:contextualSpacing/>
        <w:jc w:val="both"/>
        <w:rPr>
          <w:color w:val="000000"/>
          <w:sz w:val="28"/>
          <w:szCs w:val="28"/>
        </w:rPr>
      </w:pPr>
      <w:r w:rsidRPr="00FF323F">
        <w:rPr>
          <w:color w:val="000000"/>
          <w:sz w:val="28"/>
          <w:szCs w:val="28"/>
        </w:rPr>
        <w:t xml:space="preserve">За даними </w:t>
      </w:r>
      <w:proofErr w:type="spellStart"/>
      <w:r w:rsidRPr="00FF323F">
        <w:rPr>
          <w:color w:val="000000"/>
          <w:sz w:val="28"/>
          <w:szCs w:val="28"/>
        </w:rPr>
        <w:t>Держстату</w:t>
      </w:r>
      <w:proofErr w:type="spellEnd"/>
      <w:r w:rsidRPr="00FF323F">
        <w:rPr>
          <w:color w:val="000000"/>
          <w:sz w:val="28"/>
          <w:szCs w:val="28"/>
        </w:rPr>
        <w:t xml:space="preserve"> України щодо кількості підприємств за видами економічної діяльності з розподілом на великі, середні, малі та мікропідприємства у 2020 році </w:t>
      </w:r>
      <w:hyperlink r:id="rId9" w:history="1">
        <w:r w:rsidRPr="00FF323F">
          <w:rPr>
            <w:color w:val="000000"/>
            <w:sz w:val="28"/>
            <w:szCs w:val="28"/>
          </w:rPr>
          <w:t>http://www.ukrstat.gov.ua/operativ/operativ2013/fin/kp_ed/kp_ed_u/arh_kp_ed_u.htm</w:t>
        </w:r>
      </w:hyperlink>
      <w:r w:rsidRPr="00FF323F">
        <w:rPr>
          <w:color w:val="000000"/>
          <w:sz w:val="28"/>
          <w:szCs w:val="28"/>
        </w:rPr>
        <w:t xml:space="preserve"> всього в Україні 373 816 підприємств.</w:t>
      </w:r>
    </w:p>
    <w:p w:rsidR="000B254B" w:rsidRPr="00FF323F" w:rsidRDefault="000B254B" w:rsidP="00FF323F">
      <w:pPr>
        <w:pStyle w:val="a3"/>
        <w:ind w:firstLine="708"/>
        <w:contextualSpacing/>
        <w:jc w:val="both"/>
        <w:rPr>
          <w:color w:val="000000"/>
          <w:sz w:val="28"/>
          <w:szCs w:val="28"/>
        </w:rPr>
      </w:pPr>
      <w:r w:rsidRPr="00FF323F">
        <w:rPr>
          <w:color w:val="000000"/>
          <w:sz w:val="28"/>
          <w:szCs w:val="28"/>
        </w:rPr>
        <w:t>Припускаємо, що протягом року усі підприємства як мінімум один раз отримають адміністративну послугу.</w:t>
      </w:r>
    </w:p>
    <w:p w:rsidR="000B254B" w:rsidRPr="00FF323F" w:rsidRDefault="000B254B" w:rsidP="00FF323F">
      <w:pPr>
        <w:pStyle w:val="a3"/>
        <w:ind w:firstLine="708"/>
        <w:contextualSpacing/>
        <w:jc w:val="both"/>
        <w:rPr>
          <w:color w:val="000000"/>
          <w:sz w:val="28"/>
          <w:szCs w:val="28"/>
        </w:rPr>
      </w:pPr>
      <w:r w:rsidRPr="00FF323F">
        <w:rPr>
          <w:color w:val="000000"/>
          <w:sz w:val="28"/>
          <w:szCs w:val="28"/>
        </w:rPr>
        <w:t>До адміністративних послуг, які надаються суб’єктам господарювання належать:</w:t>
      </w:r>
    </w:p>
    <w:p w:rsidR="000B254B" w:rsidRPr="00FF323F" w:rsidRDefault="000B254B" w:rsidP="00FF323F">
      <w:pPr>
        <w:pStyle w:val="a3"/>
        <w:ind w:firstLine="708"/>
        <w:contextualSpacing/>
        <w:jc w:val="both"/>
        <w:rPr>
          <w:color w:val="000000"/>
          <w:sz w:val="28"/>
          <w:szCs w:val="28"/>
        </w:rPr>
      </w:pPr>
      <w:r w:rsidRPr="00FF323F">
        <w:rPr>
          <w:color w:val="000000"/>
          <w:sz w:val="28"/>
          <w:szCs w:val="28"/>
        </w:rPr>
        <w:t>адміністративний збір за проведення державної реєстрації юридичних осіб, фізичних осіб – підприємців та громадських формувань;</w:t>
      </w:r>
    </w:p>
    <w:p w:rsidR="000B254B" w:rsidRPr="00FF323F" w:rsidRDefault="000B254B" w:rsidP="00FF323F">
      <w:pPr>
        <w:pStyle w:val="a3"/>
        <w:ind w:firstLine="708"/>
        <w:contextualSpacing/>
        <w:jc w:val="both"/>
        <w:rPr>
          <w:color w:val="000000"/>
          <w:sz w:val="28"/>
          <w:szCs w:val="28"/>
        </w:rPr>
      </w:pPr>
      <w:r w:rsidRPr="00FF323F">
        <w:rPr>
          <w:color w:val="000000"/>
          <w:sz w:val="28"/>
          <w:szCs w:val="28"/>
        </w:rPr>
        <w:t>кошти в іноземній валюті за реєстрацію представництв іноземних суб`єктів господарської діяльності;</w:t>
      </w:r>
    </w:p>
    <w:p w:rsidR="000B254B" w:rsidRPr="00FF323F" w:rsidRDefault="000B254B" w:rsidP="00FF323F">
      <w:pPr>
        <w:pStyle w:val="a3"/>
        <w:ind w:firstLine="708"/>
        <w:contextualSpacing/>
        <w:jc w:val="both"/>
        <w:rPr>
          <w:color w:val="000000"/>
          <w:sz w:val="28"/>
          <w:szCs w:val="28"/>
        </w:rPr>
      </w:pPr>
      <w:r w:rsidRPr="00FF323F">
        <w:rPr>
          <w:color w:val="000000"/>
          <w:sz w:val="28"/>
          <w:szCs w:val="28"/>
        </w:rPr>
        <w:t>плата за видачу, продовження, переоформлення ліцензій і за видачу дубліката ліцензій на мовлення, та ліцензій провайдера програмної послуги;</w:t>
      </w:r>
    </w:p>
    <w:p w:rsidR="000B254B" w:rsidRPr="00FF323F" w:rsidRDefault="000B254B" w:rsidP="00FF323F">
      <w:pPr>
        <w:pStyle w:val="a3"/>
        <w:ind w:firstLine="708"/>
        <w:contextualSpacing/>
        <w:jc w:val="both"/>
        <w:rPr>
          <w:color w:val="000000"/>
          <w:sz w:val="28"/>
          <w:szCs w:val="28"/>
        </w:rPr>
      </w:pPr>
      <w:r w:rsidRPr="00FF323F">
        <w:rPr>
          <w:color w:val="000000"/>
          <w:sz w:val="28"/>
          <w:szCs w:val="28"/>
        </w:rPr>
        <w:t>плата за видачу, переоформлення, продовження терміну дії ліцензій на користування радіочастотним ресурсом України та видачу дублікатів таких ліцензій;</w:t>
      </w:r>
    </w:p>
    <w:p w:rsidR="000B254B" w:rsidRPr="00FF323F" w:rsidRDefault="000B254B" w:rsidP="00FF323F">
      <w:pPr>
        <w:pStyle w:val="a3"/>
        <w:ind w:firstLine="708"/>
        <w:contextualSpacing/>
        <w:jc w:val="both"/>
        <w:rPr>
          <w:color w:val="000000"/>
          <w:sz w:val="28"/>
          <w:szCs w:val="28"/>
        </w:rPr>
      </w:pPr>
      <w:r w:rsidRPr="00FF323F">
        <w:rPr>
          <w:color w:val="000000"/>
          <w:sz w:val="28"/>
          <w:szCs w:val="28"/>
        </w:rPr>
        <w:t>плата за ліцензії, сертифікацію оператора системи передачі електричної енергії, оператора газотранспортної системи, видані/здійснену Національною комісією, що здійснює державне регулювання у сферах енергетики та комунальних послуг;</w:t>
      </w:r>
    </w:p>
    <w:p w:rsidR="000B254B" w:rsidRPr="00FF323F" w:rsidRDefault="000B254B" w:rsidP="00FF323F">
      <w:pPr>
        <w:pStyle w:val="a3"/>
        <w:ind w:firstLine="708"/>
        <w:contextualSpacing/>
        <w:jc w:val="both"/>
        <w:rPr>
          <w:color w:val="000000"/>
          <w:sz w:val="28"/>
          <w:szCs w:val="28"/>
        </w:rPr>
      </w:pPr>
      <w:r w:rsidRPr="00FF323F">
        <w:rPr>
          <w:color w:val="000000"/>
          <w:sz w:val="28"/>
          <w:szCs w:val="28"/>
        </w:rPr>
        <w:t>плата за видачу дозволів на право ввезення на територію України, вивезення з території України або транзиту через територію України наркотичних засобів, психотропних речовин і прекурсорів;</w:t>
      </w:r>
    </w:p>
    <w:p w:rsidR="000B254B" w:rsidRPr="00FF323F" w:rsidRDefault="000B254B" w:rsidP="00FF323F">
      <w:pPr>
        <w:pStyle w:val="a3"/>
        <w:ind w:firstLine="708"/>
        <w:contextualSpacing/>
        <w:jc w:val="both"/>
        <w:rPr>
          <w:color w:val="000000"/>
          <w:sz w:val="28"/>
          <w:szCs w:val="28"/>
        </w:rPr>
      </w:pPr>
      <w:r w:rsidRPr="00FF323F">
        <w:rPr>
          <w:color w:val="000000"/>
          <w:sz w:val="28"/>
          <w:szCs w:val="28"/>
        </w:rPr>
        <w:t>збір за видачу спеціальних дозволів на користування надрами та кошти від продажу таких дозволів;</w:t>
      </w:r>
    </w:p>
    <w:p w:rsidR="000B254B" w:rsidRPr="00FF323F" w:rsidRDefault="000B254B" w:rsidP="00FF323F">
      <w:pPr>
        <w:pStyle w:val="a3"/>
        <w:ind w:firstLine="708"/>
        <w:contextualSpacing/>
        <w:jc w:val="both"/>
        <w:rPr>
          <w:color w:val="000000"/>
          <w:sz w:val="28"/>
          <w:szCs w:val="28"/>
        </w:rPr>
      </w:pPr>
      <w:r w:rsidRPr="00FF323F">
        <w:rPr>
          <w:color w:val="000000"/>
          <w:sz w:val="28"/>
          <w:szCs w:val="28"/>
        </w:rPr>
        <w:t>плата за виділення номерного ресурсу;</w:t>
      </w:r>
    </w:p>
    <w:p w:rsidR="000B254B" w:rsidRPr="00FF323F" w:rsidRDefault="000B254B" w:rsidP="00FF323F">
      <w:pPr>
        <w:pStyle w:val="a3"/>
        <w:ind w:firstLine="708"/>
        <w:contextualSpacing/>
        <w:jc w:val="both"/>
        <w:rPr>
          <w:color w:val="000000"/>
          <w:sz w:val="28"/>
          <w:szCs w:val="28"/>
        </w:rPr>
      </w:pPr>
      <w:r w:rsidRPr="00FF323F">
        <w:rPr>
          <w:color w:val="000000"/>
          <w:sz w:val="28"/>
          <w:szCs w:val="28"/>
        </w:rPr>
        <w:t>плата за державну реєстрацію джерел іонізуючого випромінювання (реєстраційний збір);</w:t>
      </w:r>
    </w:p>
    <w:p w:rsidR="000B254B" w:rsidRPr="00FF323F" w:rsidRDefault="000B254B" w:rsidP="00FF323F">
      <w:pPr>
        <w:pStyle w:val="a3"/>
        <w:ind w:firstLine="708"/>
        <w:contextualSpacing/>
        <w:jc w:val="both"/>
        <w:rPr>
          <w:color w:val="000000"/>
          <w:sz w:val="28"/>
          <w:szCs w:val="28"/>
        </w:rPr>
      </w:pPr>
      <w:r w:rsidRPr="00FF323F">
        <w:rPr>
          <w:color w:val="000000"/>
          <w:sz w:val="28"/>
          <w:szCs w:val="28"/>
        </w:rPr>
        <w:t>плата за ліцензії на здійснення діяльності у сфері організації і проведення азартних ігор.</w:t>
      </w:r>
    </w:p>
    <w:p w:rsidR="000B254B" w:rsidRPr="00FF323F" w:rsidRDefault="000B254B" w:rsidP="00FF323F">
      <w:pPr>
        <w:pStyle w:val="a3"/>
        <w:ind w:firstLine="708"/>
        <w:contextualSpacing/>
        <w:jc w:val="both"/>
        <w:rPr>
          <w:color w:val="000000"/>
          <w:sz w:val="28"/>
          <w:szCs w:val="28"/>
        </w:rPr>
      </w:pPr>
      <w:r w:rsidRPr="00FF323F">
        <w:rPr>
          <w:color w:val="000000"/>
          <w:sz w:val="28"/>
          <w:szCs w:val="28"/>
        </w:rPr>
        <w:t xml:space="preserve">Відповідно до пункту 2 постанови Кабінету міністрів України від 07.08.2013 № 600 «Деякі питання ведення обліку доходів, які надходять як плата </w:t>
      </w:r>
      <w:r w:rsidRPr="00FF323F">
        <w:rPr>
          <w:color w:val="000000"/>
          <w:sz w:val="28"/>
          <w:szCs w:val="28"/>
        </w:rPr>
        <w:lastRenderedPageBreak/>
        <w:t>за надання адміністративних послуг (адміністративний збір)» Державна казначейська служба щокварталу та щороку подає Міністерству цифрової трансформації у строки, передбачені для подання звітності про виконання бюджету, інформацію про доходи, які надходять як плата за надання адміністративних послуг (адміністративний збір), у розрізі видів адміністративних послуг і кодів відомчої класифікації видатків та кредитування державного бюджету.</w:t>
      </w:r>
    </w:p>
    <w:p w:rsidR="000B254B" w:rsidRPr="00FF323F" w:rsidRDefault="000B254B" w:rsidP="00FF323F">
      <w:pPr>
        <w:pStyle w:val="a3"/>
        <w:ind w:firstLine="708"/>
        <w:contextualSpacing/>
        <w:jc w:val="both"/>
        <w:rPr>
          <w:color w:val="000000"/>
          <w:sz w:val="28"/>
          <w:szCs w:val="28"/>
        </w:rPr>
      </w:pPr>
      <w:r w:rsidRPr="00FF323F">
        <w:rPr>
          <w:color w:val="000000"/>
          <w:sz w:val="28"/>
          <w:szCs w:val="28"/>
        </w:rPr>
        <w:t>За інформацією, наданою Державною казначейською службою про надходження від плати за надання адміністративних послуг до загального та спеціального фондів державного бюджету за січень - грудень 2020 року:</w:t>
      </w:r>
    </w:p>
    <w:tbl>
      <w:tblPr>
        <w:tblStyle w:val="11"/>
        <w:tblW w:w="0" w:type="auto"/>
        <w:tblLook w:val="04A0" w:firstRow="1" w:lastRow="0" w:firstColumn="1" w:lastColumn="0" w:noHBand="0" w:noVBand="1"/>
      </w:tblPr>
      <w:tblGrid>
        <w:gridCol w:w="6547"/>
        <w:gridCol w:w="3081"/>
      </w:tblGrid>
      <w:tr w:rsidR="000B254B" w:rsidRPr="004A5A52" w:rsidTr="00FF323F">
        <w:trPr>
          <w:trHeight w:val="1248"/>
        </w:trPr>
        <w:tc>
          <w:tcPr>
            <w:tcW w:w="6547" w:type="dxa"/>
            <w:noWrap/>
          </w:tcPr>
          <w:p w:rsidR="000B254B" w:rsidRPr="00FF323F" w:rsidRDefault="000B254B" w:rsidP="00FF323F">
            <w:pPr>
              <w:pStyle w:val="a3"/>
              <w:spacing w:before="0" w:beforeAutospacing="0" w:after="0" w:afterAutospacing="0"/>
              <w:jc w:val="both"/>
              <w:rPr>
                <w:b/>
                <w:bCs/>
                <w:color w:val="000000"/>
              </w:rPr>
            </w:pPr>
            <w:r w:rsidRPr="00FF323F">
              <w:rPr>
                <w:b/>
                <w:bCs/>
                <w:color w:val="000000"/>
              </w:rPr>
              <w:t xml:space="preserve"> Назва адміністративних зборів за послуги</w:t>
            </w:r>
          </w:p>
        </w:tc>
        <w:tc>
          <w:tcPr>
            <w:tcW w:w="3081" w:type="dxa"/>
            <w:noWrap/>
          </w:tcPr>
          <w:p w:rsidR="000B254B" w:rsidRPr="00FF323F" w:rsidRDefault="000B254B" w:rsidP="00FF323F">
            <w:pPr>
              <w:pStyle w:val="a3"/>
              <w:spacing w:before="0" w:beforeAutospacing="0" w:after="0" w:afterAutospacing="0"/>
              <w:jc w:val="both"/>
              <w:rPr>
                <w:b/>
                <w:bCs/>
                <w:color w:val="000000"/>
              </w:rPr>
            </w:pPr>
            <w:r w:rsidRPr="00FF323F">
              <w:rPr>
                <w:b/>
                <w:bCs/>
                <w:color w:val="000000"/>
              </w:rPr>
              <w:t>Надходження від плати за надання адміністративних послуг, грн</w:t>
            </w:r>
          </w:p>
        </w:tc>
      </w:tr>
      <w:tr w:rsidR="000B254B" w:rsidRPr="004A5A52" w:rsidTr="00FF323F">
        <w:trPr>
          <w:trHeight w:val="1248"/>
        </w:trPr>
        <w:tc>
          <w:tcPr>
            <w:tcW w:w="6547" w:type="dxa"/>
            <w:noWrap/>
            <w:hideMark/>
          </w:tcPr>
          <w:p w:rsidR="000B254B" w:rsidRPr="00FF323F" w:rsidRDefault="000B254B" w:rsidP="00FF323F">
            <w:pPr>
              <w:pStyle w:val="a3"/>
              <w:spacing w:before="0" w:beforeAutospacing="0" w:after="0" w:afterAutospacing="0"/>
              <w:jc w:val="both"/>
              <w:rPr>
                <w:color w:val="000000"/>
              </w:rPr>
            </w:pPr>
            <w:r w:rsidRPr="00FF323F">
              <w:rPr>
                <w:color w:val="000000"/>
              </w:rPr>
              <w:t>Адміністративний збір за проведення державної реєстрації юридичних осіб, фізичних осіб – підприємців та громадських формувань</w:t>
            </w:r>
          </w:p>
        </w:tc>
        <w:tc>
          <w:tcPr>
            <w:tcW w:w="3081" w:type="dxa"/>
            <w:noWrap/>
            <w:hideMark/>
          </w:tcPr>
          <w:p w:rsidR="000B254B" w:rsidRPr="00FF323F" w:rsidRDefault="000B254B" w:rsidP="00FF323F">
            <w:pPr>
              <w:pStyle w:val="a3"/>
              <w:spacing w:before="0" w:beforeAutospacing="0" w:after="0" w:afterAutospacing="0"/>
              <w:jc w:val="both"/>
              <w:rPr>
                <w:color w:val="000000"/>
              </w:rPr>
            </w:pPr>
            <w:r w:rsidRPr="00FF323F">
              <w:rPr>
                <w:color w:val="000000"/>
              </w:rPr>
              <w:t>32 720 151,29</w:t>
            </w:r>
          </w:p>
        </w:tc>
      </w:tr>
      <w:tr w:rsidR="000B254B" w:rsidRPr="004A5A52" w:rsidTr="00FF323F">
        <w:trPr>
          <w:trHeight w:val="936"/>
        </w:trPr>
        <w:tc>
          <w:tcPr>
            <w:tcW w:w="6547" w:type="dxa"/>
            <w:noWrap/>
            <w:hideMark/>
          </w:tcPr>
          <w:p w:rsidR="000B254B" w:rsidRPr="00FF323F" w:rsidRDefault="000B254B" w:rsidP="00FF323F">
            <w:pPr>
              <w:pStyle w:val="a3"/>
              <w:spacing w:before="0" w:beforeAutospacing="0" w:after="0" w:afterAutospacing="0"/>
              <w:jc w:val="both"/>
              <w:rPr>
                <w:color w:val="000000"/>
              </w:rPr>
            </w:pPr>
            <w:r w:rsidRPr="00FF323F">
              <w:rPr>
                <w:color w:val="000000"/>
              </w:rPr>
              <w:t>Кошти в іноземній валюті за реєстрацію представництв іноземних суб`єктів господарської діяльності</w:t>
            </w:r>
          </w:p>
        </w:tc>
        <w:tc>
          <w:tcPr>
            <w:tcW w:w="3081" w:type="dxa"/>
            <w:noWrap/>
            <w:hideMark/>
          </w:tcPr>
          <w:p w:rsidR="000B254B" w:rsidRPr="00FF323F" w:rsidRDefault="000B254B" w:rsidP="00FF323F">
            <w:pPr>
              <w:pStyle w:val="a3"/>
              <w:spacing w:before="0" w:beforeAutospacing="0" w:after="0" w:afterAutospacing="0"/>
              <w:jc w:val="both"/>
              <w:rPr>
                <w:color w:val="000000"/>
              </w:rPr>
            </w:pPr>
            <w:r w:rsidRPr="00FF323F">
              <w:rPr>
                <w:color w:val="000000"/>
              </w:rPr>
              <w:t>279 108,00</w:t>
            </w:r>
          </w:p>
        </w:tc>
      </w:tr>
      <w:tr w:rsidR="000B254B" w:rsidRPr="004A5A52" w:rsidTr="00FF323F">
        <w:trPr>
          <w:trHeight w:val="1248"/>
        </w:trPr>
        <w:tc>
          <w:tcPr>
            <w:tcW w:w="6547" w:type="dxa"/>
            <w:noWrap/>
            <w:hideMark/>
          </w:tcPr>
          <w:p w:rsidR="000B254B" w:rsidRPr="00FF323F" w:rsidRDefault="000B254B" w:rsidP="00FF323F">
            <w:pPr>
              <w:pStyle w:val="a3"/>
              <w:spacing w:before="0" w:beforeAutospacing="0" w:after="0" w:afterAutospacing="0"/>
              <w:jc w:val="both"/>
              <w:rPr>
                <w:color w:val="000000"/>
              </w:rPr>
            </w:pPr>
            <w:r w:rsidRPr="00FF323F">
              <w:rPr>
                <w:color w:val="000000"/>
              </w:rPr>
              <w:t>Плата за видачу, продовження, переоформлення ліцензій і за видачу дубліката ліцензій на мовлення, та ліцензій провайдера програмної послуги</w:t>
            </w:r>
          </w:p>
        </w:tc>
        <w:tc>
          <w:tcPr>
            <w:tcW w:w="3081" w:type="dxa"/>
            <w:noWrap/>
            <w:hideMark/>
          </w:tcPr>
          <w:p w:rsidR="000B254B" w:rsidRPr="00FF323F" w:rsidRDefault="000B254B" w:rsidP="00FF323F">
            <w:pPr>
              <w:pStyle w:val="a3"/>
              <w:spacing w:before="0" w:beforeAutospacing="0" w:after="0" w:afterAutospacing="0"/>
              <w:jc w:val="both"/>
              <w:rPr>
                <w:color w:val="000000"/>
              </w:rPr>
            </w:pPr>
            <w:r w:rsidRPr="00FF323F">
              <w:rPr>
                <w:color w:val="000000"/>
              </w:rPr>
              <w:t>80 038 321,88</w:t>
            </w:r>
          </w:p>
        </w:tc>
      </w:tr>
      <w:tr w:rsidR="000B254B" w:rsidRPr="004A5A52" w:rsidTr="00FF323F">
        <w:trPr>
          <w:trHeight w:val="1248"/>
        </w:trPr>
        <w:tc>
          <w:tcPr>
            <w:tcW w:w="6547" w:type="dxa"/>
            <w:noWrap/>
            <w:hideMark/>
          </w:tcPr>
          <w:p w:rsidR="000B254B" w:rsidRPr="00FF323F" w:rsidRDefault="000B254B" w:rsidP="00FF323F">
            <w:pPr>
              <w:pStyle w:val="a3"/>
              <w:spacing w:before="0" w:beforeAutospacing="0" w:after="0" w:afterAutospacing="0"/>
              <w:jc w:val="both"/>
              <w:rPr>
                <w:color w:val="000000"/>
              </w:rPr>
            </w:pPr>
            <w:r w:rsidRPr="00FF323F">
              <w:rPr>
                <w:color w:val="000000"/>
              </w:rPr>
              <w:t>Плата за видачу, переоформлення, продовження терміну дії ліцензій на користування радіочастотним ресурсом України та видачу дублікатів таких ліцензій</w:t>
            </w:r>
          </w:p>
        </w:tc>
        <w:tc>
          <w:tcPr>
            <w:tcW w:w="3081" w:type="dxa"/>
            <w:noWrap/>
            <w:hideMark/>
          </w:tcPr>
          <w:p w:rsidR="000B254B" w:rsidRPr="00FF323F" w:rsidRDefault="000B254B" w:rsidP="00FF323F">
            <w:pPr>
              <w:pStyle w:val="a3"/>
              <w:spacing w:before="0" w:beforeAutospacing="0" w:after="0" w:afterAutospacing="0"/>
              <w:jc w:val="both"/>
              <w:rPr>
                <w:color w:val="000000"/>
              </w:rPr>
            </w:pPr>
            <w:r w:rsidRPr="00FF323F">
              <w:rPr>
                <w:color w:val="000000"/>
              </w:rPr>
              <w:t>762 801 216,15</w:t>
            </w:r>
          </w:p>
        </w:tc>
      </w:tr>
      <w:tr w:rsidR="000B254B" w:rsidRPr="004A5A52" w:rsidTr="00FF323F">
        <w:trPr>
          <w:trHeight w:val="1872"/>
        </w:trPr>
        <w:tc>
          <w:tcPr>
            <w:tcW w:w="6547" w:type="dxa"/>
            <w:noWrap/>
            <w:hideMark/>
          </w:tcPr>
          <w:p w:rsidR="000B254B" w:rsidRPr="00FF323F" w:rsidRDefault="000B254B" w:rsidP="00FF323F">
            <w:pPr>
              <w:pStyle w:val="a3"/>
              <w:spacing w:before="0" w:beforeAutospacing="0" w:after="0" w:afterAutospacing="0"/>
              <w:jc w:val="both"/>
              <w:rPr>
                <w:color w:val="000000"/>
              </w:rPr>
            </w:pPr>
            <w:r w:rsidRPr="00FF323F">
              <w:rPr>
                <w:color w:val="000000"/>
              </w:rPr>
              <w:t>Плата за ліцензії, сертифікацію оператора системи передачі електричної енергії, оператора газотранспортної системи, видані/здійснену Національною комісією, що здійснює державне регулювання у сферах енергетики та комунальних послуг</w:t>
            </w:r>
          </w:p>
        </w:tc>
        <w:tc>
          <w:tcPr>
            <w:tcW w:w="3081" w:type="dxa"/>
            <w:noWrap/>
            <w:hideMark/>
          </w:tcPr>
          <w:p w:rsidR="000B254B" w:rsidRPr="00FF323F" w:rsidRDefault="000B254B" w:rsidP="00FF323F">
            <w:pPr>
              <w:pStyle w:val="a3"/>
              <w:spacing w:before="0" w:beforeAutospacing="0" w:after="0" w:afterAutospacing="0"/>
              <w:jc w:val="both"/>
              <w:rPr>
                <w:color w:val="000000"/>
              </w:rPr>
            </w:pPr>
            <w:r w:rsidRPr="00FF323F">
              <w:rPr>
                <w:color w:val="000000"/>
              </w:rPr>
              <w:t>1 265 440,68</w:t>
            </w:r>
          </w:p>
        </w:tc>
      </w:tr>
      <w:tr w:rsidR="000B254B" w:rsidRPr="004A5A52" w:rsidTr="00FF323F">
        <w:trPr>
          <w:trHeight w:val="1560"/>
        </w:trPr>
        <w:tc>
          <w:tcPr>
            <w:tcW w:w="6547" w:type="dxa"/>
            <w:noWrap/>
            <w:hideMark/>
          </w:tcPr>
          <w:p w:rsidR="000B254B" w:rsidRPr="00FF323F" w:rsidRDefault="000B254B" w:rsidP="00FF323F">
            <w:pPr>
              <w:pStyle w:val="a3"/>
              <w:spacing w:before="0" w:beforeAutospacing="0" w:after="0" w:afterAutospacing="0"/>
              <w:jc w:val="both"/>
              <w:rPr>
                <w:color w:val="000000"/>
              </w:rPr>
            </w:pPr>
            <w:r w:rsidRPr="00FF323F">
              <w:rPr>
                <w:color w:val="000000"/>
              </w:rPr>
              <w:t>Плата за видачу дозволів на право ввезення на територію України, вивезення з території України або транзиту через територію України наркотичних засобів, психотропних речовин і прекурсорів</w:t>
            </w:r>
          </w:p>
        </w:tc>
        <w:tc>
          <w:tcPr>
            <w:tcW w:w="3081" w:type="dxa"/>
            <w:noWrap/>
            <w:hideMark/>
          </w:tcPr>
          <w:p w:rsidR="000B254B" w:rsidRPr="00FF323F" w:rsidRDefault="000B254B" w:rsidP="00FF323F">
            <w:pPr>
              <w:pStyle w:val="a3"/>
              <w:spacing w:before="0" w:beforeAutospacing="0" w:after="0" w:afterAutospacing="0"/>
              <w:jc w:val="both"/>
              <w:rPr>
                <w:color w:val="000000"/>
              </w:rPr>
            </w:pPr>
            <w:r w:rsidRPr="00FF323F">
              <w:rPr>
                <w:color w:val="000000"/>
              </w:rPr>
              <w:t>6350410,01</w:t>
            </w:r>
          </w:p>
        </w:tc>
      </w:tr>
      <w:tr w:rsidR="000B254B" w:rsidRPr="004A5A52" w:rsidTr="00FF323F">
        <w:trPr>
          <w:trHeight w:val="936"/>
        </w:trPr>
        <w:tc>
          <w:tcPr>
            <w:tcW w:w="6547" w:type="dxa"/>
            <w:noWrap/>
            <w:hideMark/>
          </w:tcPr>
          <w:p w:rsidR="000B254B" w:rsidRPr="00FF323F" w:rsidRDefault="000B254B" w:rsidP="00FF323F">
            <w:pPr>
              <w:pStyle w:val="a3"/>
              <w:spacing w:before="0" w:beforeAutospacing="0" w:after="0" w:afterAutospacing="0"/>
              <w:jc w:val="both"/>
              <w:rPr>
                <w:color w:val="000000"/>
              </w:rPr>
            </w:pPr>
            <w:r w:rsidRPr="00FF323F">
              <w:rPr>
                <w:color w:val="000000"/>
              </w:rPr>
              <w:t>Збір за видачу спеціальних дозволів на користування надрами та кошти від продажу таких дозволів</w:t>
            </w:r>
          </w:p>
        </w:tc>
        <w:tc>
          <w:tcPr>
            <w:tcW w:w="3081" w:type="dxa"/>
            <w:noWrap/>
            <w:hideMark/>
          </w:tcPr>
          <w:p w:rsidR="000B254B" w:rsidRPr="00FF323F" w:rsidRDefault="000B254B" w:rsidP="00FF323F">
            <w:pPr>
              <w:pStyle w:val="a3"/>
              <w:spacing w:before="0" w:beforeAutospacing="0" w:after="0" w:afterAutospacing="0"/>
              <w:jc w:val="both"/>
              <w:rPr>
                <w:color w:val="000000"/>
              </w:rPr>
            </w:pPr>
            <w:r w:rsidRPr="00FF323F">
              <w:rPr>
                <w:color w:val="000000"/>
              </w:rPr>
              <w:t>958 851 421,98</w:t>
            </w:r>
          </w:p>
        </w:tc>
      </w:tr>
      <w:tr w:rsidR="000B254B" w:rsidRPr="004A5A52" w:rsidTr="00FF323F">
        <w:trPr>
          <w:trHeight w:val="312"/>
        </w:trPr>
        <w:tc>
          <w:tcPr>
            <w:tcW w:w="6547" w:type="dxa"/>
            <w:noWrap/>
            <w:hideMark/>
          </w:tcPr>
          <w:p w:rsidR="000B254B" w:rsidRPr="00FF323F" w:rsidRDefault="000B254B" w:rsidP="00FF323F">
            <w:pPr>
              <w:pStyle w:val="a3"/>
              <w:spacing w:before="0" w:beforeAutospacing="0" w:after="0" w:afterAutospacing="0"/>
              <w:jc w:val="both"/>
              <w:rPr>
                <w:color w:val="000000"/>
              </w:rPr>
            </w:pPr>
            <w:r w:rsidRPr="00FF323F">
              <w:rPr>
                <w:color w:val="000000"/>
              </w:rPr>
              <w:t>Плата за виділення номерного ресурсу</w:t>
            </w:r>
          </w:p>
        </w:tc>
        <w:tc>
          <w:tcPr>
            <w:tcW w:w="3081" w:type="dxa"/>
            <w:noWrap/>
            <w:hideMark/>
          </w:tcPr>
          <w:p w:rsidR="000B254B" w:rsidRPr="00FF323F" w:rsidRDefault="000B254B" w:rsidP="00FF323F">
            <w:pPr>
              <w:pStyle w:val="a3"/>
              <w:spacing w:before="0" w:beforeAutospacing="0" w:after="0" w:afterAutospacing="0"/>
              <w:jc w:val="both"/>
              <w:rPr>
                <w:color w:val="000000"/>
              </w:rPr>
            </w:pPr>
            <w:r w:rsidRPr="00FF323F">
              <w:rPr>
                <w:color w:val="000000"/>
              </w:rPr>
              <w:t>3 959 600,00</w:t>
            </w:r>
          </w:p>
        </w:tc>
      </w:tr>
      <w:tr w:rsidR="000B254B" w:rsidRPr="004A5A52" w:rsidTr="00FF323F">
        <w:trPr>
          <w:trHeight w:val="936"/>
        </w:trPr>
        <w:tc>
          <w:tcPr>
            <w:tcW w:w="6547" w:type="dxa"/>
            <w:noWrap/>
            <w:hideMark/>
          </w:tcPr>
          <w:p w:rsidR="000B254B" w:rsidRPr="00FF323F" w:rsidRDefault="000B254B" w:rsidP="00FF323F">
            <w:pPr>
              <w:pStyle w:val="a3"/>
              <w:spacing w:before="0" w:beforeAutospacing="0" w:after="0" w:afterAutospacing="0"/>
              <w:jc w:val="both"/>
              <w:rPr>
                <w:color w:val="000000"/>
              </w:rPr>
            </w:pPr>
            <w:r w:rsidRPr="00FF323F">
              <w:rPr>
                <w:color w:val="000000"/>
              </w:rPr>
              <w:lastRenderedPageBreak/>
              <w:t>Плата за державну реєстрацію джерел іонізуючого випромінювання (реєстраційний збір)</w:t>
            </w:r>
          </w:p>
        </w:tc>
        <w:tc>
          <w:tcPr>
            <w:tcW w:w="3081" w:type="dxa"/>
            <w:noWrap/>
            <w:hideMark/>
          </w:tcPr>
          <w:p w:rsidR="000B254B" w:rsidRPr="00FF323F" w:rsidRDefault="000B254B" w:rsidP="00FF323F">
            <w:pPr>
              <w:pStyle w:val="a3"/>
              <w:spacing w:before="0" w:beforeAutospacing="0" w:after="0" w:afterAutospacing="0"/>
              <w:jc w:val="both"/>
              <w:rPr>
                <w:color w:val="000000"/>
              </w:rPr>
            </w:pPr>
            <w:r w:rsidRPr="00FF323F">
              <w:rPr>
                <w:color w:val="000000"/>
              </w:rPr>
              <w:t>266 357,59</w:t>
            </w:r>
          </w:p>
        </w:tc>
      </w:tr>
      <w:tr w:rsidR="000B254B" w:rsidRPr="004A5A52" w:rsidTr="00FF323F">
        <w:trPr>
          <w:trHeight w:val="624"/>
        </w:trPr>
        <w:tc>
          <w:tcPr>
            <w:tcW w:w="6547" w:type="dxa"/>
            <w:noWrap/>
            <w:hideMark/>
          </w:tcPr>
          <w:p w:rsidR="000B254B" w:rsidRPr="00FF323F" w:rsidRDefault="000B254B" w:rsidP="00FF323F">
            <w:pPr>
              <w:pStyle w:val="a3"/>
              <w:spacing w:before="0" w:beforeAutospacing="0" w:after="0" w:afterAutospacing="0"/>
              <w:jc w:val="both"/>
              <w:rPr>
                <w:color w:val="000000"/>
              </w:rPr>
            </w:pPr>
            <w:r w:rsidRPr="00FF323F">
              <w:rPr>
                <w:color w:val="000000"/>
              </w:rPr>
              <w:t>Плата за ліцензії на здійснення діяльності у сфері організації і проведення азартних ігор</w:t>
            </w:r>
          </w:p>
        </w:tc>
        <w:tc>
          <w:tcPr>
            <w:tcW w:w="3081" w:type="dxa"/>
            <w:noWrap/>
            <w:hideMark/>
          </w:tcPr>
          <w:p w:rsidR="000B254B" w:rsidRPr="00FF323F" w:rsidRDefault="000B254B" w:rsidP="00FF323F">
            <w:pPr>
              <w:pStyle w:val="a3"/>
              <w:spacing w:before="0" w:beforeAutospacing="0" w:after="0" w:afterAutospacing="0"/>
              <w:jc w:val="both"/>
              <w:rPr>
                <w:color w:val="000000"/>
              </w:rPr>
            </w:pPr>
            <w:r w:rsidRPr="00FF323F">
              <w:rPr>
                <w:color w:val="000000"/>
              </w:rPr>
              <w:t>500</w:t>
            </w:r>
          </w:p>
        </w:tc>
      </w:tr>
      <w:tr w:rsidR="000B254B" w:rsidRPr="004A5A52" w:rsidTr="00FF323F">
        <w:trPr>
          <w:trHeight w:val="312"/>
        </w:trPr>
        <w:tc>
          <w:tcPr>
            <w:tcW w:w="6547" w:type="dxa"/>
            <w:noWrap/>
            <w:hideMark/>
          </w:tcPr>
          <w:p w:rsidR="000B254B" w:rsidRPr="00FF323F" w:rsidRDefault="000B254B" w:rsidP="00FF323F">
            <w:pPr>
              <w:pStyle w:val="a3"/>
              <w:spacing w:before="0" w:beforeAutospacing="0" w:after="0" w:afterAutospacing="0"/>
              <w:jc w:val="both"/>
              <w:rPr>
                <w:color w:val="000000"/>
              </w:rPr>
            </w:pPr>
            <w:r w:rsidRPr="00FF323F">
              <w:rPr>
                <w:color w:val="000000"/>
              </w:rPr>
              <w:t>Усього:</w:t>
            </w:r>
          </w:p>
        </w:tc>
        <w:tc>
          <w:tcPr>
            <w:tcW w:w="3081" w:type="dxa"/>
            <w:noWrap/>
            <w:hideMark/>
          </w:tcPr>
          <w:p w:rsidR="000B254B" w:rsidRPr="00FF323F" w:rsidRDefault="000B254B" w:rsidP="00FF323F">
            <w:pPr>
              <w:pStyle w:val="a3"/>
              <w:spacing w:before="0" w:beforeAutospacing="0" w:after="0" w:afterAutospacing="0"/>
              <w:jc w:val="both"/>
              <w:rPr>
                <w:b/>
                <w:bCs/>
                <w:color w:val="000000"/>
              </w:rPr>
            </w:pPr>
            <w:r w:rsidRPr="00FF323F">
              <w:rPr>
                <w:b/>
                <w:bCs/>
                <w:color w:val="000000"/>
              </w:rPr>
              <w:t>1 846 532 527,58</w:t>
            </w:r>
          </w:p>
        </w:tc>
      </w:tr>
    </w:tbl>
    <w:p w:rsidR="000B254B" w:rsidRPr="00FF323F" w:rsidRDefault="000B254B" w:rsidP="00FF323F">
      <w:pPr>
        <w:pStyle w:val="a3"/>
        <w:ind w:firstLine="708"/>
        <w:contextualSpacing/>
        <w:jc w:val="both"/>
        <w:rPr>
          <w:color w:val="000000"/>
          <w:sz w:val="28"/>
          <w:szCs w:val="28"/>
        </w:rPr>
      </w:pPr>
      <w:r w:rsidRPr="00FF323F">
        <w:rPr>
          <w:color w:val="000000"/>
          <w:sz w:val="28"/>
          <w:szCs w:val="28"/>
        </w:rPr>
        <w:t>Розраховуємо середні річні витрати на одного суб’єкта господарювання великого і середнього підприємництва за 2020 рік поділивши 1 846 532 527,58 грн на 373 816 підприємств, отримуємо 4 939,68 грн.</w:t>
      </w:r>
    </w:p>
    <w:p w:rsidR="000B254B" w:rsidRPr="00FF323F" w:rsidRDefault="000B254B" w:rsidP="00FF323F">
      <w:pPr>
        <w:pStyle w:val="a3"/>
        <w:ind w:firstLine="708"/>
        <w:contextualSpacing/>
        <w:jc w:val="both"/>
        <w:rPr>
          <w:color w:val="000000"/>
          <w:sz w:val="28"/>
          <w:szCs w:val="28"/>
        </w:rPr>
      </w:pPr>
      <w:r w:rsidRPr="00FF323F">
        <w:rPr>
          <w:color w:val="000000"/>
          <w:sz w:val="28"/>
          <w:szCs w:val="28"/>
        </w:rPr>
        <w:t xml:space="preserve">Розрахунок прогнозованих витрат суб’єктів господарювання у разі прийняття проекту регуляторного </w:t>
      </w:r>
      <w:proofErr w:type="spellStart"/>
      <w:r w:rsidRPr="00FF323F">
        <w:rPr>
          <w:color w:val="000000"/>
          <w:sz w:val="28"/>
          <w:szCs w:val="28"/>
        </w:rPr>
        <w:t>акта</w:t>
      </w:r>
      <w:proofErr w:type="spellEnd"/>
    </w:p>
    <w:p w:rsidR="000B254B" w:rsidRPr="00FF323F" w:rsidRDefault="000B254B" w:rsidP="00FF323F">
      <w:pPr>
        <w:pStyle w:val="a3"/>
        <w:ind w:firstLine="708"/>
        <w:contextualSpacing/>
        <w:jc w:val="both"/>
        <w:rPr>
          <w:color w:val="000000"/>
          <w:sz w:val="28"/>
          <w:szCs w:val="28"/>
        </w:rPr>
      </w:pPr>
      <w:r w:rsidRPr="00FF323F">
        <w:rPr>
          <w:color w:val="000000"/>
          <w:sz w:val="28"/>
          <w:szCs w:val="28"/>
        </w:rPr>
        <w:t>Відповідно до чинної Методики визначення собівартості платних адміністративних послуг, затвердженої постановою Кабінету Міністрів України від 27 січня 2010 р. № 66, собівартість адміністративної послуги  розраховується шляхом множення норми  часу  на   надання   адміністративної   послуги на сукупність витрат на надання такої послуги (прямі матеріальні витрати; прямі витрати  на  оплату  праці та відрахування на соціальні заходи; інші прямі витрати; непрямі витрати).</w:t>
      </w:r>
    </w:p>
    <w:p w:rsidR="000B254B" w:rsidRPr="00FF323F" w:rsidRDefault="000B254B" w:rsidP="00FF323F">
      <w:pPr>
        <w:pStyle w:val="a3"/>
        <w:ind w:firstLine="708"/>
        <w:contextualSpacing/>
        <w:jc w:val="both"/>
        <w:rPr>
          <w:color w:val="000000"/>
          <w:sz w:val="28"/>
          <w:szCs w:val="28"/>
        </w:rPr>
      </w:pPr>
      <w:r w:rsidRPr="00FF323F">
        <w:rPr>
          <w:color w:val="000000"/>
          <w:sz w:val="28"/>
          <w:szCs w:val="28"/>
        </w:rPr>
        <w:t xml:space="preserve">Відповідно до проекту регуляторного акту, пропонується аналогічним чином розраховувати собівартість адміністративної послуги, водночас із більшою деталізацією параметрів прямих і непрямих витрат на надання адміністративної послуги та із детальним поясненням де брати відповідні дані для розрахунку. </w:t>
      </w:r>
    </w:p>
    <w:p w:rsidR="000B254B" w:rsidRPr="00FF323F" w:rsidRDefault="000B254B" w:rsidP="00FF323F">
      <w:pPr>
        <w:pStyle w:val="a3"/>
        <w:ind w:firstLine="708"/>
        <w:contextualSpacing/>
        <w:jc w:val="both"/>
        <w:rPr>
          <w:color w:val="000000"/>
          <w:sz w:val="28"/>
          <w:szCs w:val="28"/>
        </w:rPr>
      </w:pPr>
      <w:r w:rsidRPr="00FF323F">
        <w:rPr>
          <w:color w:val="000000"/>
          <w:sz w:val="28"/>
          <w:szCs w:val="28"/>
        </w:rPr>
        <w:t xml:space="preserve">Водночас, </w:t>
      </w:r>
      <w:bookmarkStart w:id="8" w:name="_Hlk67677598"/>
      <w:r w:rsidRPr="00FF323F">
        <w:rPr>
          <w:color w:val="000000"/>
          <w:sz w:val="28"/>
          <w:szCs w:val="28"/>
        </w:rPr>
        <w:t xml:space="preserve">пунктом 27 проекту регуляторного </w:t>
      </w:r>
      <w:proofErr w:type="spellStart"/>
      <w:r w:rsidRPr="00FF323F">
        <w:rPr>
          <w:color w:val="000000"/>
          <w:sz w:val="28"/>
          <w:szCs w:val="28"/>
        </w:rPr>
        <w:t>акта</w:t>
      </w:r>
      <w:proofErr w:type="spellEnd"/>
      <w:r w:rsidRPr="00FF323F">
        <w:rPr>
          <w:color w:val="000000"/>
          <w:sz w:val="28"/>
          <w:szCs w:val="28"/>
        </w:rPr>
        <w:t xml:space="preserve"> передбачено що, </w:t>
      </w:r>
      <w:bookmarkEnd w:id="8"/>
      <w:r w:rsidRPr="00FF323F">
        <w:rPr>
          <w:color w:val="000000"/>
          <w:sz w:val="28"/>
          <w:szCs w:val="28"/>
        </w:rPr>
        <w:t>якщо адміністративна послуга належить до типу дозвільних або ресурсних послуг, до її собівартості додатково застосовується коригувальний коефіцієнт залежно від типу адміністративної послуги (</w:t>
      </w:r>
      <m:oMath>
        <m:sSub>
          <m:sSubPr>
            <m:ctrlPr>
              <w:rPr>
                <w:rFonts w:ascii="Cambria Math" w:hAnsi="Cambria Math"/>
                <w:color w:val="000000"/>
                <w:sz w:val="28"/>
                <w:szCs w:val="28"/>
              </w:rPr>
            </m:ctrlPr>
          </m:sSubPr>
          <m:e>
            <m:r>
              <m:rPr>
                <m:sty m:val="p"/>
              </m:rPr>
              <w:rPr>
                <w:rFonts w:ascii="Cambria Math" w:hAnsi="Cambria Math"/>
                <w:color w:val="000000"/>
                <w:sz w:val="28"/>
                <w:szCs w:val="28"/>
              </w:rPr>
              <m:t>Кф</m:t>
            </m:r>
          </m:e>
          <m:sub>
            <m:r>
              <m:rPr>
                <m:sty m:val="p"/>
              </m:rPr>
              <w:rPr>
                <w:rFonts w:ascii="Cambria Math" w:hAnsi="Cambria Math"/>
                <w:color w:val="000000"/>
                <w:sz w:val="28"/>
                <w:szCs w:val="28"/>
              </w:rPr>
              <m:t>тип</m:t>
            </m:r>
          </m:sub>
        </m:sSub>
      </m:oMath>
      <w:r w:rsidRPr="00FF323F">
        <w:rPr>
          <w:color w:val="000000"/>
          <w:sz w:val="28"/>
          <w:szCs w:val="28"/>
        </w:rPr>
        <w:t xml:space="preserve">), який становить: </w:t>
      </w:r>
      <w:bookmarkStart w:id="9" w:name="_Hlk85390887"/>
      <w:r w:rsidRPr="00FF323F">
        <w:rPr>
          <w:color w:val="000000"/>
          <w:sz w:val="28"/>
          <w:szCs w:val="28"/>
        </w:rPr>
        <w:t>для дозвільних послуг (крім ресурсних послуг) - 0,3</w:t>
      </w:r>
      <w:bookmarkEnd w:id="9"/>
      <w:r w:rsidRPr="00FF323F">
        <w:rPr>
          <w:color w:val="000000"/>
          <w:sz w:val="28"/>
          <w:szCs w:val="28"/>
        </w:rPr>
        <w:t>.</w:t>
      </w:r>
    </w:p>
    <w:p w:rsidR="000B254B" w:rsidRPr="00FF323F" w:rsidRDefault="000B254B" w:rsidP="00FF323F">
      <w:pPr>
        <w:pStyle w:val="a3"/>
        <w:ind w:firstLine="708"/>
        <w:contextualSpacing/>
        <w:jc w:val="both"/>
        <w:rPr>
          <w:color w:val="000000"/>
          <w:sz w:val="28"/>
          <w:szCs w:val="28"/>
        </w:rPr>
      </w:pPr>
      <w:r w:rsidRPr="00FF323F">
        <w:rPr>
          <w:color w:val="000000"/>
          <w:sz w:val="28"/>
          <w:szCs w:val="28"/>
        </w:rPr>
        <w:t xml:space="preserve">Відповідно до підпункту 2 пункту 3 проекту регуляторного </w:t>
      </w:r>
      <w:proofErr w:type="spellStart"/>
      <w:r w:rsidRPr="00FF323F">
        <w:rPr>
          <w:color w:val="000000"/>
          <w:sz w:val="28"/>
          <w:szCs w:val="28"/>
        </w:rPr>
        <w:t>акта</w:t>
      </w:r>
      <w:proofErr w:type="spellEnd"/>
      <w:r w:rsidRPr="00FF323F">
        <w:rPr>
          <w:color w:val="000000"/>
          <w:sz w:val="28"/>
          <w:szCs w:val="28"/>
        </w:rPr>
        <w:t xml:space="preserve"> у цій Методиці терміни вживаються в такому значенні: </w:t>
      </w:r>
    </w:p>
    <w:p w:rsidR="000B254B" w:rsidRPr="00FF323F" w:rsidRDefault="000B254B" w:rsidP="00FF323F">
      <w:pPr>
        <w:pStyle w:val="a3"/>
        <w:ind w:firstLine="708"/>
        <w:contextualSpacing/>
        <w:jc w:val="both"/>
        <w:rPr>
          <w:color w:val="000000"/>
          <w:sz w:val="28"/>
          <w:szCs w:val="28"/>
        </w:rPr>
      </w:pPr>
      <w:r w:rsidRPr="00FF323F">
        <w:rPr>
          <w:color w:val="000000"/>
          <w:sz w:val="28"/>
          <w:szCs w:val="28"/>
        </w:rPr>
        <w:t xml:space="preserve">дозвільна послуга - адміністративна послуга, результатом надання якої є набуття, зміна чи припинення прав фізичної або юридичної особи на вчинення певних дій чи здійснення певної діяльності; </w:t>
      </w:r>
    </w:p>
    <w:p w:rsidR="000B254B" w:rsidRPr="00FF323F" w:rsidRDefault="000B254B" w:rsidP="00FF323F">
      <w:pPr>
        <w:pStyle w:val="a3"/>
        <w:ind w:firstLine="708"/>
        <w:contextualSpacing/>
        <w:jc w:val="both"/>
        <w:rPr>
          <w:color w:val="000000"/>
          <w:sz w:val="28"/>
          <w:szCs w:val="28"/>
        </w:rPr>
      </w:pPr>
      <w:r w:rsidRPr="00FF323F">
        <w:rPr>
          <w:color w:val="000000"/>
          <w:sz w:val="28"/>
          <w:szCs w:val="28"/>
        </w:rPr>
        <w:t>Отже, до адміністративних послуг, які підпадатимуть під вищезазначений термін, під час визначення розміру адміністративного збору окрім розрахованої собівартості буде застосовуватись також відповідний коефіцієнт.</w:t>
      </w:r>
    </w:p>
    <w:p w:rsidR="000B254B" w:rsidRPr="00FF323F" w:rsidRDefault="000B254B" w:rsidP="00FF323F">
      <w:pPr>
        <w:pStyle w:val="a3"/>
        <w:ind w:firstLine="708"/>
        <w:contextualSpacing/>
        <w:jc w:val="both"/>
        <w:rPr>
          <w:color w:val="000000"/>
          <w:sz w:val="28"/>
          <w:szCs w:val="28"/>
        </w:rPr>
      </w:pPr>
      <w:r w:rsidRPr="00FF323F">
        <w:rPr>
          <w:color w:val="000000"/>
          <w:sz w:val="28"/>
          <w:szCs w:val="28"/>
        </w:rPr>
        <w:t xml:space="preserve">У проекті регуляторного </w:t>
      </w:r>
      <w:proofErr w:type="spellStart"/>
      <w:r w:rsidRPr="00FF323F">
        <w:rPr>
          <w:color w:val="000000"/>
          <w:sz w:val="28"/>
          <w:szCs w:val="28"/>
        </w:rPr>
        <w:t>акта</w:t>
      </w:r>
      <w:proofErr w:type="spellEnd"/>
      <w:r w:rsidRPr="00FF323F">
        <w:rPr>
          <w:color w:val="000000"/>
          <w:sz w:val="28"/>
          <w:szCs w:val="28"/>
        </w:rPr>
        <w:t xml:space="preserve"> пропонується використовувати коефіцієнт для дозвільних послуг - 0,3 (30%) за аналогією із граничними нормативами рентабельності, встановленими за надання платних медичних послуг державними та комунальними закладами охорони здоров’я.</w:t>
      </w:r>
    </w:p>
    <w:p w:rsidR="000B254B" w:rsidRPr="00FF323F" w:rsidRDefault="000B254B" w:rsidP="00FF323F">
      <w:pPr>
        <w:pStyle w:val="a3"/>
        <w:ind w:firstLine="708"/>
        <w:contextualSpacing/>
        <w:jc w:val="both"/>
        <w:rPr>
          <w:color w:val="000000"/>
          <w:sz w:val="28"/>
          <w:szCs w:val="28"/>
        </w:rPr>
      </w:pPr>
      <w:r w:rsidRPr="00FF323F">
        <w:rPr>
          <w:color w:val="000000"/>
          <w:sz w:val="28"/>
          <w:szCs w:val="28"/>
        </w:rPr>
        <w:t>Наразі вартість медичних послуг також розраховується за Методикою розрахунку вартості послуги з медичного обслуговування, затвердженою постановою Кабінету Міністрів України від 27 грудня 2017 р. № 1075.</w:t>
      </w:r>
    </w:p>
    <w:p w:rsidR="000B254B" w:rsidRPr="00FF323F" w:rsidRDefault="000B254B" w:rsidP="00FF323F">
      <w:pPr>
        <w:pStyle w:val="a3"/>
        <w:ind w:firstLine="708"/>
        <w:contextualSpacing/>
        <w:jc w:val="both"/>
        <w:rPr>
          <w:color w:val="000000"/>
          <w:sz w:val="28"/>
          <w:szCs w:val="28"/>
        </w:rPr>
      </w:pPr>
      <w:r w:rsidRPr="00FF323F">
        <w:rPr>
          <w:color w:val="000000"/>
          <w:sz w:val="28"/>
          <w:szCs w:val="28"/>
        </w:rPr>
        <w:lastRenderedPageBreak/>
        <w:t>Норматив рентабельності - рівень прибутковості, що визначається суб’єктом господарювання під час формування ціни. Граничний норматив рентабельності є його максимально допустимим рівнем, який повинен враховуватися суб’єктом господарювання під час встановлення ціни товару.</w:t>
      </w:r>
    </w:p>
    <w:p w:rsidR="000B254B" w:rsidRPr="00FF323F" w:rsidRDefault="000B254B" w:rsidP="00FF323F">
      <w:pPr>
        <w:pStyle w:val="a3"/>
        <w:ind w:firstLine="708"/>
        <w:contextualSpacing/>
        <w:jc w:val="both"/>
        <w:rPr>
          <w:color w:val="000000"/>
          <w:sz w:val="28"/>
          <w:szCs w:val="28"/>
        </w:rPr>
      </w:pPr>
      <w:r w:rsidRPr="00FF323F">
        <w:rPr>
          <w:color w:val="000000"/>
          <w:sz w:val="28"/>
          <w:szCs w:val="28"/>
        </w:rPr>
        <w:t>Відповідно до статті 13 Закону України «Про ціни і ціноутворення» державне регулювання цін здійснюється Кабінетом Міністрів України, органами виконавчої влади, державними колегіальними органами та органами місцевого самоврядування відповідно до їх повноважень шляхом установлення обов’язкових для застосування суб’єктами господарювання граничних нормативів рентабельності.</w:t>
      </w:r>
    </w:p>
    <w:p w:rsidR="000B254B" w:rsidRPr="00FF323F" w:rsidRDefault="000B254B" w:rsidP="00FF323F">
      <w:pPr>
        <w:pStyle w:val="a3"/>
        <w:ind w:firstLine="708"/>
        <w:contextualSpacing/>
        <w:jc w:val="both"/>
        <w:rPr>
          <w:color w:val="000000"/>
          <w:sz w:val="28"/>
          <w:szCs w:val="28"/>
        </w:rPr>
      </w:pPr>
      <w:r w:rsidRPr="00FF323F">
        <w:rPr>
          <w:color w:val="000000"/>
          <w:sz w:val="28"/>
          <w:szCs w:val="28"/>
        </w:rPr>
        <w:t>Відповідно до пункту 12 постанови Кабінету Міністрів України                            від 25 грудня 1996 р. № 1548 «Про встановлення повноважень органів виконавчої влади та виконавчих органів міських рад щодо регулювання цін (тарифів)» обласні, Київська  та  Севастопольська   міські, районні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w:t>
      </w:r>
    </w:p>
    <w:p w:rsidR="000B254B" w:rsidRPr="00FF323F" w:rsidRDefault="000B254B" w:rsidP="00FF323F">
      <w:pPr>
        <w:pStyle w:val="a3"/>
        <w:ind w:firstLine="708"/>
        <w:contextualSpacing/>
        <w:jc w:val="both"/>
        <w:rPr>
          <w:color w:val="000000"/>
          <w:sz w:val="28"/>
          <w:szCs w:val="28"/>
        </w:rPr>
      </w:pPr>
      <w:r w:rsidRPr="00FF323F">
        <w:rPr>
          <w:color w:val="000000"/>
          <w:sz w:val="28"/>
          <w:szCs w:val="28"/>
        </w:rPr>
        <w:t>Відповідно наказу МОЗ від 11 листопада 1997 р. № 328 «Про Порядок встановлення цін (тарифів) на екстрену медичну допомогу, що надається іноземним  громадянам  державними та комунальними закладами охорони здоров'я України» максимальним рівнем рентабельності, яка може враховуватись при  визначенні ціни на вказані послуги закладів охорони здоров'я, є рентабельність в розмірі до 40% собівартості.</w:t>
      </w:r>
    </w:p>
    <w:p w:rsidR="000B254B" w:rsidRPr="00FF323F" w:rsidRDefault="000B254B" w:rsidP="00FF323F">
      <w:pPr>
        <w:pStyle w:val="a3"/>
        <w:ind w:firstLine="708"/>
        <w:contextualSpacing/>
        <w:jc w:val="both"/>
        <w:rPr>
          <w:color w:val="000000"/>
          <w:sz w:val="28"/>
          <w:szCs w:val="28"/>
        </w:rPr>
      </w:pPr>
      <w:r w:rsidRPr="00FF323F">
        <w:rPr>
          <w:color w:val="000000"/>
          <w:sz w:val="28"/>
          <w:szCs w:val="28"/>
        </w:rPr>
        <w:t xml:space="preserve">Граничні нормативи рентабельності встановлюються місцевими державними адміністраціями, за результатом аналізу рішень місцевих державний адміністрацій встановлено, що середній норматив рентабельності складає 30% собівартості платних медичних послуг. </w:t>
      </w:r>
    </w:p>
    <w:p w:rsidR="000B254B" w:rsidRPr="00FF323F" w:rsidRDefault="000B254B" w:rsidP="00FF323F">
      <w:pPr>
        <w:pStyle w:val="a3"/>
        <w:ind w:firstLine="708"/>
        <w:contextualSpacing/>
        <w:jc w:val="both"/>
        <w:rPr>
          <w:color w:val="000000"/>
          <w:sz w:val="28"/>
          <w:szCs w:val="28"/>
        </w:rPr>
      </w:pPr>
      <w:r w:rsidRPr="00FF323F">
        <w:rPr>
          <w:color w:val="000000"/>
          <w:sz w:val="28"/>
          <w:szCs w:val="28"/>
        </w:rPr>
        <w:t xml:space="preserve">Отже, припустимо, що </w:t>
      </w:r>
      <w:bookmarkStart w:id="10" w:name="_Hlk85462616"/>
      <w:r w:rsidRPr="00FF323F">
        <w:rPr>
          <w:color w:val="000000"/>
          <w:sz w:val="28"/>
          <w:szCs w:val="28"/>
        </w:rPr>
        <w:t>собівартість адміністративних послуг, розрахована</w:t>
      </w:r>
      <w:bookmarkEnd w:id="10"/>
      <w:r w:rsidRPr="00FF323F">
        <w:rPr>
          <w:color w:val="000000"/>
          <w:sz w:val="28"/>
          <w:szCs w:val="28"/>
        </w:rPr>
        <w:t xml:space="preserve"> відповідно до чинної Методики визначення собівартості платних адміністративних послуг, затвердженої постановою Кабінету Міністрів України від 27 січня 2010 р. № 66, дорівнює собівартості адміністративних послуг, яка буде розрахована відповідно до Методики, що пропонується проектом регуляторного </w:t>
      </w:r>
      <w:proofErr w:type="spellStart"/>
      <w:r w:rsidRPr="00FF323F">
        <w:rPr>
          <w:color w:val="000000"/>
          <w:sz w:val="28"/>
          <w:szCs w:val="28"/>
        </w:rPr>
        <w:t>акта</w:t>
      </w:r>
      <w:proofErr w:type="spellEnd"/>
      <w:r w:rsidRPr="00FF323F">
        <w:rPr>
          <w:color w:val="000000"/>
          <w:sz w:val="28"/>
          <w:szCs w:val="28"/>
        </w:rPr>
        <w:t xml:space="preserve"> у разі його прийняття.</w:t>
      </w:r>
    </w:p>
    <w:p w:rsidR="000B254B" w:rsidRPr="00FF323F" w:rsidRDefault="000B254B" w:rsidP="00FF323F">
      <w:pPr>
        <w:pStyle w:val="a3"/>
        <w:ind w:firstLine="708"/>
        <w:contextualSpacing/>
        <w:jc w:val="both"/>
        <w:rPr>
          <w:color w:val="000000"/>
          <w:sz w:val="28"/>
          <w:szCs w:val="28"/>
        </w:rPr>
      </w:pPr>
      <w:r w:rsidRPr="00FF323F">
        <w:rPr>
          <w:color w:val="000000"/>
          <w:sz w:val="28"/>
          <w:szCs w:val="28"/>
        </w:rPr>
        <w:t xml:space="preserve">У такому випадку різницю між розмірами адміністративних зборів буде складати лише коефіцієнт 30%, який відповідно до Методики, яка пропонується проектом регуляторного </w:t>
      </w:r>
      <w:proofErr w:type="spellStart"/>
      <w:r w:rsidRPr="00FF323F">
        <w:rPr>
          <w:color w:val="000000"/>
          <w:sz w:val="28"/>
          <w:szCs w:val="28"/>
        </w:rPr>
        <w:t>акта</w:t>
      </w:r>
      <w:proofErr w:type="spellEnd"/>
      <w:r w:rsidRPr="00FF323F">
        <w:rPr>
          <w:color w:val="000000"/>
          <w:sz w:val="28"/>
          <w:szCs w:val="28"/>
        </w:rPr>
        <w:t>, буде застосовано до послуг, які підпадають під визначення «дозвільна послуга».</w:t>
      </w:r>
    </w:p>
    <w:p w:rsidR="000B254B" w:rsidRPr="00FF323F" w:rsidRDefault="000B254B" w:rsidP="00FF323F">
      <w:pPr>
        <w:pStyle w:val="a3"/>
        <w:ind w:firstLine="708"/>
        <w:contextualSpacing/>
        <w:jc w:val="both"/>
        <w:rPr>
          <w:color w:val="000000"/>
          <w:sz w:val="28"/>
          <w:szCs w:val="28"/>
        </w:rPr>
      </w:pPr>
      <w:r w:rsidRPr="00FF323F">
        <w:rPr>
          <w:color w:val="000000"/>
          <w:sz w:val="28"/>
          <w:szCs w:val="28"/>
        </w:rPr>
        <w:t xml:space="preserve">Інші послуги, або не відповідають визначенню або на них не поширюється дія проекту регуляторного акту (пунктом 1 проекту Методики передбачено, що Дія цієї Методики в частині вимог щодо розрахунку розмірів адміністративного збору не поширюється на: адміністративні послуги, що надаються на підставі Законів України “Про радіочастотний ресурс України” та “Про телекомунікації”; надання спеціального дозволу на користування надрами без проведення аукціону, продовження строку дії, переоформлення, поновлення дії, зупинення дії та анулювання такого дозволу, внесення до нього змін; адміністративні послуги, щодо яких затверджено окремі методики розрахунку розмірів </w:t>
      </w:r>
      <w:r w:rsidRPr="00FF323F">
        <w:rPr>
          <w:color w:val="000000"/>
          <w:sz w:val="28"/>
          <w:szCs w:val="28"/>
        </w:rPr>
        <w:lastRenderedPageBreak/>
        <w:t>адміністративного збору за надання відповідних видів адміністративних послуг), тому прогнозується, що адміністративний збір за їх надання залишиться таким самим.</w:t>
      </w:r>
    </w:p>
    <w:p w:rsidR="000B254B" w:rsidRPr="00FF323F" w:rsidRDefault="000B254B" w:rsidP="00FF323F">
      <w:pPr>
        <w:pStyle w:val="a3"/>
        <w:ind w:firstLine="708"/>
        <w:contextualSpacing/>
        <w:jc w:val="both"/>
        <w:rPr>
          <w:color w:val="000000"/>
          <w:sz w:val="28"/>
          <w:szCs w:val="28"/>
        </w:rPr>
      </w:pPr>
      <w:r w:rsidRPr="00FF323F">
        <w:rPr>
          <w:color w:val="000000"/>
          <w:sz w:val="28"/>
          <w:szCs w:val="28"/>
        </w:rPr>
        <w:t>Розраховуємо прогнозні витрати суб’єктів господарювання на сплату адміністративних зборів за послуги у разі прийняття проекту регуляторного акту та розрахунку розмірів адміністративних зборів відповідно до нього, згідно із таблицею:</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451"/>
        <w:gridCol w:w="1475"/>
        <w:gridCol w:w="2152"/>
        <w:gridCol w:w="1896"/>
      </w:tblGrid>
      <w:tr w:rsidR="000B254B" w:rsidRPr="00FF323F" w:rsidTr="000B254B">
        <w:trPr>
          <w:trHeight w:val="983"/>
        </w:trPr>
        <w:tc>
          <w:tcPr>
            <w:tcW w:w="2977" w:type="dxa"/>
            <w:shd w:val="clear" w:color="auto" w:fill="auto"/>
            <w:noWrap/>
            <w:vAlign w:val="center"/>
          </w:tcPr>
          <w:p w:rsidR="000B254B" w:rsidRPr="00FF323F" w:rsidRDefault="000B254B" w:rsidP="00FF323F">
            <w:pPr>
              <w:pStyle w:val="a3"/>
              <w:spacing w:before="0" w:beforeAutospacing="0" w:after="0" w:afterAutospacing="0"/>
              <w:jc w:val="both"/>
              <w:rPr>
                <w:b/>
                <w:bCs/>
                <w:color w:val="000000"/>
              </w:rPr>
            </w:pPr>
            <w:r w:rsidRPr="00FF323F">
              <w:rPr>
                <w:b/>
                <w:bCs/>
                <w:color w:val="000000"/>
              </w:rPr>
              <w:t>Назви адміністративних зборів за послуги</w:t>
            </w:r>
          </w:p>
        </w:tc>
        <w:tc>
          <w:tcPr>
            <w:tcW w:w="1348" w:type="dxa"/>
            <w:shd w:val="clear" w:color="auto" w:fill="auto"/>
            <w:noWrap/>
            <w:vAlign w:val="center"/>
          </w:tcPr>
          <w:p w:rsidR="000B254B" w:rsidRPr="00FF323F" w:rsidRDefault="000B254B" w:rsidP="00FF323F">
            <w:pPr>
              <w:pStyle w:val="a3"/>
              <w:spacing w:before="0" w:beforeAutospacing="0" w:after="0" w:afterAutospacing="0"/>
              <w:jc w:val="both"/>
              <w:rPr>
                <w:b/>
                <w:bCs/>
                <w:color w:val="000000"/>
              </w:rPr>
            </w:pPr>
            <w:r w:rsidRPr="00FF323F">
              <w:rPr>
                <w:b/>
                <w:bCs/>
                <w:color w:val="000000"/>
              </w:rPr>
              <w:t xml:space="preserve">Тип </w:t>
            </w:r>
            <w:proofErr w:type="spellStart"/>
            <w:r w:rsidRPr="00FF323F">
              <w:rPr>
                <w:b/>
                <w:bCs/>
                <w:color w:val="000000"/>
              </w:rPr>
              <w:t>адміністра-тивної</w:t>
            </w:r>
            <w:proofErr w:type="spellEnd"/>
            <w:r w:rsidRPr="00FF323F">
              <w:rPr>
                <w:b/>
                <w:bCs/>
                <w:color w:val="000000"/>
              </w:rPr>
              <w:t xml:space="preserve"> послуги</w:t>
            </w:r>
          </w:p>
        </w:tc>
        <w:tc>
          <w:tcPr>
            <w:tcW w:w="1480" w:type="dxa"/>
          </w:tcPr>
          <w:p w:rsidR="000B254B" w:rsidRPr="00FF323F" w:rsidRDefault="000B254B" w:rsidP="00FF323F">
            <w:pPr>
              <w:pStyle w:val="a3"/>
              <w:spacing w:before="0" w:beforeAutospacing="0" w:after="0" w:afterAutospacing="0"/>
              <w:jc w:val="both"/>
              <w:rPr>
                <w:b/>
                <w:bCs/>
                <w:color w:val="000000"/>
              </w:rPr>
            </w:pPr>
            <w:r w:rsidRPr="00FF323F">
              <w:rPr>
                <w:b/>
                <w:bCs/>
                <w:color w:val="000000"/>
              </w:rPr>
              <w:t xml:space="preserve">Коефіцієнт, який </w:t>
            </w:r>
            <w:proofErr w:type="spellStart"/>
            <w:r w:rsidRPr="00FF323F">
              <w:rPr>
                <w:b/>
                <w:bCs/>
                <w:color w:val="000000"/>
              </w:rPr>
              <w:t>застосо-вується</w:t>
            </w:r>
            <w:proofErr w:type="spellEnd"/>
          </w:p>
        </w:tc>
        <w:tc>
          <w:tcPr>
            <w:tcW w:w="2152" w:type="dxa"/>
            <w:shd w:val="clear" w:color="auto" w:fill="auto"/>
            <w:noWrap/>
          </w:tcPr>
          <w:p w:rsidR="000B254B" w:rsidRPr="00FF323F" w:rsidRDefault="000B254B" w:rsidP="00FF323F">
            <w:pPr>
              <w:pStyle w:val="a3"/>
              <w:spacing w:before="0" w:beforeAutospacing="0" w:after="0" w:afterAutospacing="0"/>
              <w:jc w:val="both"/>
              <w:rPr>
                <w:b/>
                <w:bCs/>
                <w:color w:val="000000"/>
              </w:rPr>
            </w:pPr>
            <w:r w:rsidRPr="00FF323F">
              <w:rPr>
                <w:b/>
                <w:bCs/>
                <w:color w:val="000000"/>
              </w:rPr>
              <w:t xml:space="preserve">Надходження від плати за надання </w:t>
            </w:r>
            <w:proofErr w:type="spellStart"/>
            <w:r w:rsidRPr="00FF323F">
              <w:rPr>
                <w:b/>
                <w:bCs/>
                <w:color w:val="000000"/>
              </w:rPr>
              <w:t>адмін</w:t>
            </w:r>
            <w:proofErr w:type="spellEnd"/>
            <w:r w:rsidRPr="00FF323F">
              <w:rPr>
                <w:b/>
                <w:bCs/>
                <w:color w:val="000000"/>
              </w:rPr>
              <w:t xml:space="preserve"> послуг за 2020 рік, грн</w:t>
            </w:r>
          </w:p>
        </w:tc>
        <w:tc>
          <w:tcPr>
            <w:tcW w:w="1824" w:type="dxa"/>
            <w:shd w:val="clear" w:color="auto" w:fill="auto"/>
            <w:noWrap/>
          </w:tcPr>
          <w:p w:rsidR="000B254B" w:rsidRPr="00FF323F" w:rsidRDefault="000B254B" w:rsidP="00FF323F">
            <w:pPr>
              <w:pStyle w:val="a3"/>
              <w:spacing w:before="0" w:beforeAutospacing="0" w:after="0" w:afterAutospacing="0"/>
              <w:jc w:val="both"/>
              <w:rPr>
                <w:b/>
                <w:bCs/>
                <w:color w:val="000000"/>
              </w:rPr>
            </w:pPr>
            <w:r w:rsidRPr="00FF323F">
              <w:rPr>
                <w:b/>
                <w:bCs/>
                <w:color w:val="000000"/>
              </w:rPr>
              <w:t xml:space="preserve">Прогнозні надходження від плати за надання </w:t>
            </w:r>
            <w:proofErr w:type="spellStart"/>
            <w:r w:rsidRPr="00FF323F">
              <w:rPr>
                <w:b/>
                <w:bCs/>
                <w:color w:val="000000"/>
              </w:rPr>
              <w:t>адмін</w:t>
            </w:r>
            <w:proofErr w:type="spellEnd"/>
            <w:r w:rsidRPr="00FF323F">
              <w:rPr>
                <w:b/>
                <w:bCs/>
                <w:color w:val="000000"/>
              </w:rPr>
              <w:t xml:space="preserve"> послуг, грн</w:t>
            </w:r>
          </w:p>
        </w:tc>
      </w:tr>
      <w:tr w:rsidR="000B254B" w:rsidRPr="00FF323F" w:rsidTr="000B254B">
        <w:trPr>
          <w:trHeight w:val="1800"/>
        </w:trPr>
        <w:tc>
          <w:tcPr>
            <w:tcW w:w="2977"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t>Адміністративний збір за проведення державної реєстрації юридичних осіб, фізичних осіб – підприємців та громадських формувань</w:t>
            </w:r>
          </w:p>
        </w:tc>
        <w:tc>
          <w:tcPr>
            <w:tcW w:w="1348"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p>
        </w:tc>
        <w:tc>
          <w:tcPr>
            <w:tcW w:w="1480" w:type="dxa"/>
          </w:tcPr>
          <w:p w:rsidR="000B254B" w:rsidRPr="00FF323F" w:rsidRDefault="000B254B" w:rsidP="00FF323F">
            <w:pPr>
              <w:pStyle w:val="a3"/>
              <w:spacing w:before="0" w:beforeAutospacing="0" w:after="0" w:afterAutospacing="0"/>
              <w:jc w:val="both"/>
              <w:rPr>
                <w:color w:val="000000"/>
              </w:rPr>
            </w:pPr>
            <w:r w:rsidRPr="00FF323F">
              <w:rPr>
                <w:color w:val="000000"/>
              </w:rPr>
              <w:t>1</w:t>
            </w:r>
          </w:p>
        </w:tc>
        <w:tc>
          <w:tcPr>
            <w:tcW w:w="2152"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t>32 720 151,29</w:t>
            </w:r>
          </w:p>
        </w:tc>
        <w:tc>
          <w:tcPr>
            <w:tcW w:w="1824"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t>32720151,29</w:t>
            </w:r>
          </w:p>
        </w:tc>
      </w:tr>
      <w:tr w:rsidR="000B254B" w:rsidRPr="00FF323F" w:rsidTr="000B254B">
        <w:trPr>
          <w:trHeight w:val="1440"/>
        </w:trPr>
        <w:tc>
          <w:tcPr>
            <w:tcW w:w="2977"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t>Кошти в іноземній валюті за реєстрацію представництв іноземних суб`єктів господарської діяльності</w:t>
            </w:r>
          </w:p>
        </w:tc>
        <w:tc>
          <w:tcPr>
            <w:tcW w:w="1348"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p>
        </w:tc>
        <w:tc>
          <w:tcPr>
            <w:tcW w:w="1480" w:type="dxa"/>
          </w:tcPr>
          <w:p w:rsidR="000B254B" w:rsidRPr="00FF323F" w:rsidRDefault="000B254B" w:rsidP="00FF323F">
            <w:pPr>
              <w:pStyle w:val="a3"/>
              <w:spacing w:before="0" w:beforeAutospacing="0" w:after="0" w:afterAutospacing="0"/>
              <w:jc w:val="both"/>
              <w:rPr>
                <w:color w:val="000000"/>
              </w:rPr>
            </w:pPr>
            <w:r w:rsidRPr="00FF323F">
              <w:rPr>
                <w:color w:val="000000"/>
              </w:rPr>
              <w:t>1</w:t>
            </w:r>
          </w:p>
        </w:tc>
        <w:tc>
          <w:tcPr>
            <w:tcW w:w="2152"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t>279 108,00</w:t>
            </w:r>
          </w:p>
        </w:tc>
        <w:tc>
          <w:tcPr>
            <w:tcW w:w="1824"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t>279108</w:t>
            </w:r>
          </w:p>
        </w:tc>
      </w:tr>
      <w:tr w:rsidR="000B254B" w:rsidRPr="00FF323F" w:rsidTr="000B254B">
        <w:trPr>
          <w:trHeight w:val="2160"/>
        </w:trPr>
        <w:tc>
          <w:tcPr>
            <w:tcW w:w="2977"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t>Плата за видачу, продовження, переоформлення ліцензій і за видачу дубліката ліцензій на мовлення, та ліцензій провайдера програмної послуги</w:t>
            </w:r>
          </w:p>
        </w:tc>
        <w:tc>
          <w:tcPr>
            <w:tcW w:w="1348"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p>
        </w:tc>
        <w:tc>
          <w:tcPr>
            <w:tcW w:w="1480" w:type="dxa"/>
          </w:tcPr>
          <w:p w:rsidR="000B254B" w:rsidRPr="00FF323F" w:rsidRDefault="000B254B" w:rsidP="00FF323F">
            <w:pPr>
              <w:pStyle w:val="a3"/>
              <w:spacing w:before="0" w:beforeAutospacing="0" w:after="0" w:afterAutospacing="0"/>
              <w:jc w:val="both"/>
              <w:rPr>
                <w:color w:val="000000"/>
              </w:rPr>
            </w:pPr>
            <w:r w:rsidRPr="00FF323F">
              <w:rPr>
                <w:color w:val="000000"/>
              </w:rPr>
              <w:t>1</w:t>
            </w:r>
          </w:p>
        </w:tc>
        <w:tc>
          <w:tcPr>
            <w:tcW w:w="2152"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t>80 038 321,88</w:t>
            </w:r>
          </w:p>
        </w:tc>
        <w:tc>
          <w:tcPr>
            <w:tcW w:w="1824"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t>80 038 321,88</w:t>
            </w:r>
          </w:p>
        </w:tc>
      </w:tr>
      <w:tr w:rsidR="000B254B" w:rsidRPr="00FF323F" w:rsidTr="000B254B">
        <w:trPr>
          <w:trHeight w:val="2160"/>
        </w:trPr>
        <w:tc>
          <w:tcPr>
            <w:tcW w:w="2977"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t>Плата за видачу, переоформлення, продовження терміну дії ліцензій на користування радіочастотним ресурсом України та видачу дублікатів таких ліцензій</w:t>
            </w:r>
          </w:p>
        </w:tc>
        <w:tc>
          <w:tcPr>
            <w:tcW w:w="1348"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p>
        </w:tc>
        <w:tc>
          <w:tcPr>
            <w:tcW w:w="1480" w:type="dxa"/>
          </w:tcPr>
          <w:p w:rsidR="000B254B" w:rsidRPr="00FF323F" w:rsidRDefault="000B254B" w:rsidP="00FF323F">
            <w:pPr>
              <w:pStyle w:val="a3"/>
              <w:spacing w:before="0" w:beforeAutospacing="0" w:after="0" w:afterAutospacing="0"/>
              <w:jc w:val="both"/>
              <w:rPr>
                <w:color w:val="000000"/>
              </w:rPr>
            </w:pPr>
            <w:r w:rsidRPr="00FF323F">
              <w:rPr>
                <w:color w:val="000000"/>
              </w:rPr>
              <w:t>1</w:t>
            </w:r>
          </w:p>
        </w:tc>
        <w:tc>
          <w:tcPr>
            <w:tcW w:w="2152"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t>762 801 216,15</w:t>
            </w:r>
          </w:p>
        </w:tc>
        <w:tc>
          <w:tcPr>
            <w:tcW w:w="1824"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t>762801216,2</w:t>
            </w:r>
          </w:p>
        </w:tc>
      </w:tr>
      <w:tr w:rsidR="000B254B" w:rsidRPr="00FF323F" w:rsidTr="000B254B">
        <w:trPr>
          <w:trHeight w:val="3240"/>
        </w:trPr>
        <w:tc>
          <w:tcPr>
            <w:tcW w:w="2977"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t xml:space="preserve">Плата за ліцензії, сертифікацію оператора системи передачі електричної енергії, оператора газотранспортної системи, видані/здійснену Національною комісією, що здійснює державне регулювання у сферах </w:t>
            </w:r>
            <w:r w:rsidRPr="00FF323F">
              <w:rPr>
                <w:color w:val="000000"/>
              </w:rPr>
              <w:lastRenderedPageBreak/>
              <w:t>енергетики та комунальних послуг</w:t>
            </w:r>
          </w:p>
        </w:tc>
        <w:tc>
          <w:tcPr>
            <w:tcW w:w="1348"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lastRenderedPageBreak/>
              <w:t>дозвільна послуга</w:t>
            </w:r>
          </w:p>
        </w:tc>
        <w:tc>
          <w:tcPr>
            <w:tcW w:w="1480" w:type="dxa"/>
          </w:tcPr>
          <w:p w:rsidR="000B254B" w:rsidRPr="00FF323F" w:rsidRDefault="000B254B" w:rsidP="00FF323F">
            <w:pPr>
              <w:pStyle w:val="a3"/>
              <w:spacing w:before="0" w:beforeAutospacing="0" w:after="0" w:afterAutospacing="0"/>
              <w:jc w:val="both"/>
              <w:rPr>
                <w:color w:val="000000"/>
              </w:rPr>
            </w:pPr>
            <w:r w:rsidRPr="00FF323F">
              <w:rPr>
                <w:color w:val="000000"/>
              </w:rPr>
              <w:t>1,3</w:t>
            </w:r>
          </w:p>
        </w:tc>
        <w:tc>
          <w:tcPr>
            <w:tcW w:w="2152"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t>1 265 440,68</w:t>
            </w:r>
          </w:p>
        </w:tc>
        <w:tc>
          <w:tcPr>
            <w:tcW w:w="1824"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t>1645072,884</w:t>
            </w:r>
          </w:p>
        </w:tc>
      </w:tr>
      <w:tr w:rsidR="000B254B" w:rsidRPr="00FF323F" w:rsidTr="000B254B">
        <w:trPr>
          <w:trHeight w:val="2540"/>
        </w:trPr>
        <w:tc>
          <w:tcPr>
            <w:tcW w:w="2977"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t>Плата за видачу дозволів на право ввезення на територію України, вивезення з території України або транзиту через територію України наркотичних засобів, психотропних речовин і прекурсорів</w:t>
            </w:r>
          </w:p>
        </w:tc>
        <w:tc>
          <w:tcPr>
            <w:tcW w:w="1348"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t>дозвільна послуга</w:t>
            </w:r>
          </w:p>
        </w:tc>
        <w:tc>
          <w:tcPr>
            <w:tcW w:w="1480" w:type="dxa"/>
          </w:tcPr>
          <w:p w:rsidR="000B254B" w:rsidRPr="00FF323F" w:rsidRDefault="000B254B" w:rsidP="00FF323F">
            <w:pPr>
              <w:pStyle w:val="a3"/>
              <w:spacing w:before="0" w:beforeAutospacing="0" w:after="0" w:afterAutospacing="0"/>
              <w:jc w:val="both"/>
              <w:rPr>
                <w:color w:val="000000"/>
              </w:rPr>
            </w:pPr>
            <w:r w:rsidRPr="00FF323F">
              <w:rPr>
                <w:color w:val="000000"/>
              </w:rPr>
              <w:t>1,3</w:t>
            </w:r>
          </w:p>
        </w:tc>
        <w:tc>
          <w:tcPr>
            <w:tcW w:w="2152"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t>6 350 410,01</w:t>
            </w:r>
          </w:p>
        </w:tc>
        <w:tc>
          <w:tcPr>
            <w:tcW w:w="1824"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t>8 255 533,01</w:t>
            </w:r>
          </w:p>
        </w:tc>
      </w:tr>
      <w:tr w:rsidR="000B254B" w:rsidRPr="00FF323F" w:rsidTr="000B254B">
        <w:trPr>
          <w:trHeight w:val="1440"/>
        </w:trPr>
        <w:tc>
          <w:tcPr>
            <w:tcW w:w="2977"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t>Збір за видачу спеціальних дозволів на користування надрами та кошти від продажу таких дозволів</w:t>
            </w:r>
          </w:p>
        </w:tc>
        <w:tc>
          <w:tcPr>
            <w:tcW w:w="1348"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p>
        </w:tc>
        <w:tc>
          <w:tcPr>
            <w:tcW w:w="1480" w:type="dxa"/>
          </w:tcPr>
          <w:p w:rsidR="000B254B" w:rsidRPr="00FF323F" w:rsidRDefault="000B254B" w:rsidP="00FF323F">
            <w:pPr>
              <w:pStyle w:val="a3"/>
              <w:spacing w:before="0" w:beforeAutospacing="0" w:after="0" w:afterAutospacing="0"/>
              <w:jc w:val="both"/>
              <w:rPr>
                <w:color w:val="000000"/>
              </w:rPr>
            </w:pPr>
            <w:r w:rsidRPr="00FF323F">
              <w:rPr>
                <w:color w:val="000000"/>
              </w:rPr>
              <w:t>1</w:t>
            </w:r>
          </w:p>
        </w:tc>
        <w:tc>
          <w:tcPr>
            <w:tcW w:w="2152"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t>958 851 421,98</w:t>
            </w:r>
          </w:p>
        </w:tc>
        <w:tc>
          <w:tcPr>
            <w:tcW w:w="1824"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t>958 851 421,98</w:t>
            </w:r>
          </w:p>
        </w:tc>
      </w:tr>
      <w:tr w:rsidR="000B254B" w:rsidRPr="00FF323F" w:rsidTr="000B254B">
        <w:trPr>
          <w:trHeight w:val="720"/>
        </w:trPr>
        <w:tc>
          <w:tcPr>
            <w:tcW w:w="2977"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t>Плата за виділення номерного ресурсу</w:t>
            </w:r>
          </w:p>
        </w:tc>
        <w:tc>
          <w:tcPr>
            <w:tcW w:w="1348"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p>
        </w:tc>
        <w:tc>
          <w:tcPr>
            <w:tcW w:w="1480" w:type="dxa"/>
          </w:tcPr>
          <w:p w:rsidR="000B254B" w:rsidRPr="00FF323F" w:rsidRDefault="000B254B" w:rsidP="00FF323F">
            <w:pPr>
              <w:pStyle w:val="a3"/>
              <w:spacing w:before="0" w:beforeAutospacing="0" w:after="0" w:afterAutospacing="0"/>
              <w:jc w:val="both"/>
              <w:rPr>
                <w:color w:val="000000"/>
              </w:rPr>
            </w:pPr>
            <w:r w:rsidRPr="00FF323F">
              <w:rPr>
                <w:color w:val="000000"/>
              </w:rPr>
              <w:t>1</w:t>
            </w:r>
          </w:p>
        </w:tc>
        <w:tc>
          <w:tcPr>
            <w:tcW w:w="2152"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t>3 959 600,00</w:t>
            </w:r>
          </w:p>
        </w:tc>
        <w:tc>
          <w:tcPr>
            <w:tcW w:w="1824"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t>3 959 600,00</w:t>
            </w:r>
          </w:p>
        </w:tc>
      </w:tr>
      <w:tr w:rsidR="000B254B" w:rsidRPr="00FF323F" w:rsidTr="000B254B">
        <w:trPr>
          <w:trHeight w:val="1440"/>
        </w:trPr>
        <w:tc>
          <w:tcPr>
            <w:tcW w:w="2977"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t>Плата за державну реєстрацію джерел іонізуючого випромінювання (реєстраційний збір)</w:t>
            </w:r>
          </w:p>
        </w:tc>
        <w:tc>
          <w:tcPr>
            <w:tcW w:w="1348"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p>
        </w:tc>
        <w:tc>
          <w:tcPr>
            <w:tcW w:w="1480" w:type="dxa"/>
          </w:tcPr>
          <w:p w:rsidR="000B254B" w:rsidRPr="00FF323F" w:rsidRDefault="000B254B" w:rsidP="00FF323F">
            <w:pPr>
              <w:pStyle w:val="a3"/>
              <w:spacing w:before="0" w:beforeAutospacing="0" w:after="0" w:afterAutospacing="0"/>
              <w:jc w:val="both"/>
              <w:rPr>
                <w:color w:val="000000"/>
              </w:rPr>
            </w:pPr>
            <w:r w:rsidRPr="00FF323F">
              <w:rPr>
                <w:color w:val="000000"/>
              </w:rPr>
              <w:t>1</w:t>
            </w:r>
          </w:p>
        </w:tc>
        <w:tc>
          <w:tcPr>
            <w:tcW w:w="2152"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t>266 357,59</w:t>
            </w:r>
          </w:p>
        </w:tc>
        <w:tc>
          <w:tcPr>
            <w:tcW w:w="1824"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t>266 357,59</w:t>
            </w:r>
          </w:p>
        </w:tc>
      </w:tr>
      <w:tr w:rsidR="000B254B" w:rsidRPr="00FF323F" w:rsidTr="000B254B">
        <w:trPr>
          <w:trHeight w:val="1080"/>
        </w:trPr>
        <w:tc>
          <w:tcPr>
            <w:tcW w:w="2977"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t>Плата за ліцензії на здійснення діяльності у сфері організації і проведення азартних ігор</w:t>
            </w:r>
          </w:p>
        </w:tc>
        <w:tc>
          <w:tcPr>
            <w:tcW w:w="1348"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t>дозвільна послуга</w:t>
            </w:r>
          </w:p>
        </w:tc>
        <w:tc>
          <w:tcPr>
            <w:tcW w:w="1480" w:type="dxa"/>
          </w:tcPr>
          <w:p w:rsidR="000B254B" w:rsidRPr="00FF323F" w:rsidRDefault="000B254B" w:rsidP="00FF323F">
            <w:pPr>
              <w:pStyle w:val="a3"/>
              <w:spacing w:before="0" w:beforeAutospacing="0" w:after="0" w:afterAutospacing="0"/>
              <w:jc w:val="both"/>
              <w:rPr>
                <w:color w:val="000000"/>
              </w:rPr>
            </w:pPr>
            <w:r w:rsidRPr="00FF323F">
              <w:rPr>
                <w:color w:val="000000"/>
              </w:rPr>
              <w:t>1,3</w:t>
            </w:r>
          </w:p>
        </w:tc>
        <w:tc>
          <w:tcPr>
            <w:tcW w:w="2152"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t>500</w:t>
            </w:r>
          </w:p>
        </w:tc>
        <w:tc>
          <w:tcPr>
            <w:tcW w:w="1824"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t>650</w:t>
            </w:r>
          </w:p>
        </w:tc>
      </w:tr>
      <w:tr w:rsidR="000B254B" w:rsidRPr="00FF323F" w:rsidTr="000B254B">
        <w:trPr>
          <w:trHeight w:val="360"/>
        </w:trPr>
        <w:tc>
          <w:tcPr>
            <w:tcW w:w="2977" w:type="dxa"/>
            <w:shd w:val="clear" w:color="auto" w:fill="auto"/>
            <w:noWrap/>
            <w:vAlign w:val="center"/>
            <w:hideMark/>
          </w:tcPr>
          <w:p w:rsidR="000B254B" w:rsidRPr="00FF323F" w:rsidRDefault="000B254B" w:rsidP="00FF323F">
            <w:pPr>
              <w:pStyle w:val="a3"/>
              <w:spacing w:before="0" w:beforeAutospacing="0" w:after="0" w:afterAutospacing="0"/>
              <w:jc w:val="both"/>
              <w:rPr>
                <w:b/>
                <w:bCs/>
                <w:color w:val="000000"/>
              </w:rPr>
            </w:pPr>
            <w:r w:rsidRPr="00FF323F">
              <w:rPr>
                <w:b/>
                <w:bCs/>
                <w:color w:val="000000"/>
              </w:rPr>
              <w:t>Усього надходжень, грн:</w:t>
            </w:r>
          </w:p>
        </w:tc>
        <w:tc>
          <w:tcPr>
            <w:tcW w:w="1348" w:type="dxa"/>
            <w:shd w:val="clear" w:color="auto" w:fill="auto"/>
            <w:noWrap/>
            <w:vAlign w:val="bottom"/>
            <w:hideMark/>
          </w:tcPr>
          <w:p w:rsidR="000B254B" w:rsidRPr="00FF323F" w:rsidRDefault="000B254B" w:rsidP="00FF323F">
            <w:pPr>
              <w:pStyle w:val="a3"/>
              <w:spacing w:before="0" w:beforeAutospacing="0" w:after="0" w:afterAutospacing="0"/>
              <w:jc w:val="both"/>
              <w:rPr>
                <w:b/>
                <w:bCs/>
                <w:color w:val="000000"/>
              </w:rPr>
            </w:pPr>
          </w:p>
        </w:tc>
        <w:tc>
          <w:tcPr>
            <w:tcW w:w="1480" w:type="dxa"/>
          </w:tcPr>
          <w:p w:rsidR="000B254B" w:rsidRPr="00FF323F" w:rsidRDefault="000B254B" w:rsidP="00FF323F">
            <w:pPr>
              <w:pStyle w:val="a3"/>
              <w:spacing w:before="0" w:beforeAutospacing="0" w:after="0" w:afterAutospacing="0"/>
              <w:jc w:val="both"/>
              <w:rPr>
                <w:b/>
                <w:bCs/>
                <w:color w:val="000000"/>
              </w:rPr>
            </w:pPr>
          </w:p>
        </w:tc>
        <w:tc>
          <w:tcPr>
            <w:tcW w:w="2152" w:type="dxa"/>
            <w:shd w:val="clear" w:color="auto" w:fill="auto"/>
            <w:noWrap/>
            <w:vAlign w:val="bottom"/>
            <w:hideMark/>
          </w:tcPr>
          <w:p w:rsidR="000B254B" w:rsidRPr="00FF323F" w:rsidRDefault="000B254B" w:rsidP="00FF323F">
            <w:pPr>
              <w:pStyle w:val="a3"/>
              <w:spacing w:before="0" w:beforeAutospacing="0" w:after="0" w:afterAutospacing="0"/>
              <w:jc w:val="both"/>
              <w:rPr>
                <w:b/>
                <w:bCs/>
                <w:color w:val="000000"/>
              </w:rPr>
            </w:pPr>
            <w:r w:rsidRPr="00FF323F">
              <w:rPr>
                <w:b/>
                <w:bCs/>
                <w:color w:val="000000"/>
              </w:rPr>
              <w:t>1 846 532 527,58</w:t>
            </w:r>
          </w:p>
        </w:tc>
        <w:tc>
          <w:tcPr>
            <w:tcW w:w="1824" w:type="dxa"/>
            <w:shd w:val="clear" w:color="auto" w:fill="auto"/>
            <w:noWrap/>
            <w:vAlign w:val="bottom"/>
            <w:hideMark/>
          </w:tcPr>
          <w:p w:rsidR="000B254B" w:rsidRPr="00FF323F" w:rsidRDefault="000B254B" w:rsidP="00FF323F">
            <w:pPr>
              <w:pStyle w:val="a3"/>
              <w:spacing w:before="0" w:beforeAutospacing="0" w:after="0" w:afterAutospacing="0"/>
              <w:jc w:val="both"/>
              <w:rPr>
                <w:b/>
                <w:bCs/>
                <w:color w:val="000000"/>
              </w:rPr>
            </w:pPr>
            <w:r w:rsidRPr="00FF323F">
              <w:rPr>
                <w:b/>
                <w:bCs/>
                <w:color w:val="000000"/>
              </w:rPr>
              <w:t>1 848 817 432,83</w:t>
            </w:r>
          </w:p>
        </w:tc>
      </w:tr>
      <w:tr w:rsidR="000B254B" w:rsidRPr="00FF323F" w:rsidTr="000B254B">
        <w:trPr>
          <w:trHeight w:val="720"/>
        </w:trPr>
        <w:tc>
          <w:tcPr>
            <w:tcW w:w="2977" w:type="dxa"/>
            <w:shd w:val="clear" w:color="auto" w:fill="auto"/>
            <w:noWrap/>
            <w:vAlign w:val="center"/>
            <w:hideMark/>
          </w:tcPr>
          <w:p w:rsidR="000B254B" w:rsidRPr="00FF323F" w:rsidRDefault="000B254B" w:rsidP="00FF323F">
            <w:pPr>
              <w:pStyle w:val="a3"/>
              <w:spacing w:before="0" w:beforeAutospacing="0" w:after="0" w:afterAutospacing="0"/>
              <w:jc w:val="both"/>
              <w:rPr>
                <w:color w:val="000000"/>
              </w:rPr>
            </w:pPr>
            <w:r w:rsidRPr="00FF323F">
              <w:rPr>
                <w:color w:val="000000"/>
              </w:rPr>
              <w:t>Середні видатки одного суб’єкта господарювання на рік, грн</w:t>
            </w:r>
          </w:p>
          <w:p w:rsidR="000B254B" w:rsidRPr="00FF323F" w:rsidRDefault="000B254B" w:rsidP="00FF323F">
            <w:pPr>
              <w:pStyle w:val="a3"/>
              <w:spacing w:before="0" w:beforeAutospacing="0" w:after="0" w:afterAutospacing="0"/>
              <w:jc w:val="both"/>
              <w:rPr>
                <w:b/>
                <w:bCs/>
                <w:color w:val="000000"/>
              </w:rPr>
            </w:pPr>
            <w:r w:rsidRPr="00FF323F">
              <w:rPr>
                <w:color w:val="000000"/>
              </w:rPr>
              <w:t xml:space="preserve">(розраховані шляхом ділення усіх надходжень на </w:t>
            </w:r>
            <w:proofErr w:type="spellStart"/>
            <w:r w:rsidRPr="00FF323F">
              <w:rPr>
                <w:color w:val="000000"/>
              </w:rPr>
              <w:t>на</w:t>
            </w:r>
            <w:proofErr w:type="spellEnd"/>
            <w:r w:rsidRPr="00FF323F">
              <w:rPr>
                <w:color w:val="000000"/>
              </w:rPr>
              <w:t xml:space="preserve"> кількість усіх суб’єкта господарювання  - 373 816)</w:t>
            </w:r>
          </w:p>
        </w:tc>
        <w:tc>
          <w:tcPr>
            <w:tcW w:w="1348" w:type="dxa"/>
            <w:shd w:val="clear" w:color="auto" w:fill="auto"/>
            <w:noWrap/>
            <w:vAlign w:val="bottom"/>
            <w:hideMark/>
          </w:tcPr>
          <w:p w:rsidR="000B254B" w:rsidRPr="00FF323F" w:rsidRDefault="000B254B" w:rsidP="00FF323F">
            <w:pPr>
              <w:pStyle w:val="a3"/>
              <w:spacing w:before="0" w:beforeAutospacing="0" w:after="0" w:afterAutospacing="0"/>
              <w:jc w:val="both"/>
              <w:rPr>
                <w:b/>
                <w:bCs/>
                <w:color w:val="000000"/>
              </w:rPr>
            </w:pPr>
          </w:p>
        </w:tc>
        <w:tc>
          <w:tcPr>
            <w:tcW w:w="1480" w:type="dxa"/>
          </w:tcPr>
          <w:p w:rsidR="000B254B" w:rsidRPr="00FF323F" w:rsidRDefault="000B254B" w:rsidP="00FF323F">
            <w:pPr>
              <w:pStyle w:val="a3"/>
              <w:spacing w:before="0" w:beforeAutospacing="0" w:after="0" w:afterAutospacing="0"/>
              <w:jc w:val="both"/>
              <w:rPr>
                <w:b/>
                <w:bCs/>
                <w:color w:val="000000"/>
              </w:rPr>
            </w:pPr>
          </w:p>
        </w:tc>
        <w:tc>
          <w:tcPr>
            <w:tcW w:w="2152" w:type="dxa"/>
            <w:shd w:val="clear" w:color="auto" w:fill="auto"/>
            <w:noWrap/>
            <w:vAlign w:val="bottom"/>
            <w:hideMark/>
          </w:tcPr>
          <w:p w:rsidR="000B254B" w:rsidRPr="00FF323F" w:rsidRDefault="000B254B" w:rsidP="00FF323F">
            <w:pPr>
              <w:pStyle w:val="a3"/>
              <w:spacing w:before="0" w:beforeAutospacing="0" w:after="0" w:afterAutospacing="0"/>
              <w:jc w:val="both"/>
              <w:rPr>
                <w:b/>
                <w:bCs/>
                <w:color w:val="000000"/>
              </w:rPr>
            </w:pPr>
            <w:r w:rsidRPr="00FF323F">
              <w:rPr>
                <w:b/>
                <w:bCs/>
                <w:color w:val="000000"/>
              </w:rPr>
              <w:t>4939,68</w:t>
            </w:r>
          </w:p>
        </w:tc>
        <w:tc>
          <w:tcPr>
            <w:tcW w:w="1824" w:type="dxa"/>
            <w:shd w:val="clear" w:color="auto" w:fill="auto"/>
            <w:noWrap/>
            <w:vAlign w:val="bottom"/>
            <w:hideMark/>
          </w:tcPr>
          <w:p w:rsidR="000B254B" w:rsidRPr="00FF323F" w:rsidRDefault="000B254B" w:rsidP="00FF323F">
            <w:pPr>
              <w:pStyle w:val="a3"/>
              <w:spacing w:before="0" w:beforeAutospacing="0" w:after="0" w:afterAutospacing="0"/>
              <w:jc w:val="both"/>
              <w:rPr>
                <w:b/>
                <w:bCs/>
                <w:color w:val="000000"/>
              </w:rPr>
            </w:pPr>
            <w:r w:rsidRPr="00FF323F">
              <w:rPr>
                <w:b/>
                <w:bCs/>
                <w:color w:val="000000"/>
              </w:rPr>
              <w:t>4945,8</w:t>
            </w:r>
          </w:p>
        </w:tc>
      </w:tr>
    </w:tbl>
    <w:p w:rsidR="00FB64D7" w:rsidRPr="00FF323F" w:rsidRDefault="00FB64D7" w:rsidP="00FF323F">
      <w:pPr>
        <w:pStyle w:val="a3"/>
        <w:spacing w:before="0" w:beforeAutospacing="0" w:after="0" w:afterAutospacing="0"/>
        <w:jc w:val="both"/>
        <w:rPr>
          <w:b/>
          <w:bCs/>
          <w:color w:val="000000"/>
        </w:rPr>
      </w:pPr>
    </w:p>
    <w:p w:rsidR="00FF323F" w:rsidRDefault="00FF323F" w:rsidP="00066D6B">
      <w:pPr>
        <w:pStyle w:val="3"/>
        <w:spacing w:before="0" w:beforeAutospacing="0" w:after="0" w:afterAutospacing="0"/>
        <w:jc w:val="center"/>
        <w:rPr>
          <w:rFonts w:ascii="Times New Roman" w:hAnsi="Times New Roman"/>
          <w:b/>
          <w:color w:val="000000"/>
          <w:sz w:val="28"/>
          <w:szCs w:val="28"/>
          <w:lang w:val="uk-UA"/>
        </w:rPr>
      </w:pPr>
    </w:p>
    <w:p w:rsidR="00FF323F" w:rsidRDefault="00FF323F" w:rsidP="00066D6B">
      <w:pPr>
        <w:pStyle w:val="3"/>
        <w:spacing w:before="0" w:beforeAutospacing="0" w:after="0" w:afterAutospacing="0"/>
        <w:jc w:val="center"/>
        <w:rPr>
          <w:rFonts w:ascii="Times New Roman" w:hAnsi="Times New Roman"/>
          <w:b/>
          <w:color w:val="000000"/>
          <w:sz w:val="28"/>
          <w:szCs w:val="28"/>
          <w:lang w:val="uk-UA"/>
        </w:rPr>
      </w:pPr>
    </w:p>
    <w:p w:rsidR="00FF323F" w:rsidRDefault="00FF323F" w:rsidP="00066D6B">
      <w:pPr>
        <w:pStyle w:val="3"/>
        <w:spacing w:before="0" w:beforeAutospacing="0" w:after="0" w:afterAutospacing="0"/>
        <w:jc w:val="center"/>
        <w:rPr>
          <w:rFonts w:ascii="Times New Roman" w:hAnsi="Times New Roman"/>
          <w:b/>
          <w:color w:val="000000"/>
          <w:sz w:val="28"/>
          <w:szCs w:val="28"/>
          <w:lang w:val="uk-UA"/>
        </w:rPr>
      </w:pPr>
    </w:p>
    <w:p w:rsidR="00066D6B" w:rsidRPr="004A5A52" w:rsidRDefault="00066D6B" w:rsidP="00066D6B">
      <w:pPr>
        <w:pStyle w:val="3"/>
        <w:spacing w:before="0" w:beforeAutospacing="0" w:after="0" w:afterAutospacing="0"/>
        <w:jc w:val="center"/>
        <w:rPr>
          <w:rFonts w:ascii="Times New Roman" w:hAnsi="Times New Roman"/>
          <w:b/>
          <w:color w:val="000000"/>
          <w:sz w:val="28"/>
          <w:szCs w:val="28"/>
          <w:lang w:val="uk-UA"/>
        </w:rPr>
      </w:pPr>
      <w:r w:rsidRPr="004A5A52">
        <w:rPr>
          <w:rFonts w:ascii="Times New Roman" w:hAnsi="Times New Roman"/>
          <w:b/>
          <w:color w:val="000000"/>
          <w:sz w:val="28"/>
          <w:szCs w:val="28"/>
          <w:lang w:val="uk-UA"/>
        </w:rPr>
        <w:lastRenderedPageBreak/>
        <w:t>ТЕСТ</w:t>
      </w:r>
    </w:p>
    <w:p w:rsidR="00066D6B" w:rsidRPr="004A5A52" w:rsidRDefault="00066D6B" w:rsidP="00066D6B">
      <w:pPr>
        <w:pStyle w:val="3"/>
        <w:spacing w:before="0" w:beforeAutospacing="0" w:after="0" w:afterAutospacing="0"/>
        <w:jc w:val="center"/>
        <w:rPr>
          <w:rFonts w:ascii="Times New Roman" w:hAnsi="Times New Roman"/>
          <w:b/>
          <w:color w:val="000000"/>
          <w:sz w:val="28"/>
          <w:szCs w:val="28"/>
          <w:lang w:val="uk-UA"/>
        </w:rPr>
      </w:pPr>
      <w:r w:rsidRPr="004A5A52">
        <w:rPr>
          <w:rFonts w:ascii="Times New Roman" w:hAnsi="Times New Roman"/>
          <w:b/>
          <w:color w:val="000000"/>
          <w:sz w:val="28"/>
          <w:szCs w:val="28"/>
          <w:lang w:val="uk-UA"/>
        </w:rPr>
        <w:t>малого підприємництва (М-Тест)</w:t>
      </w:r>
    </w:p>
    <w:p w:rsidR="00066D6B" w:rsidRPr="004A5A52" w:rsidRDefault="00066D6B" w:rsidP="00066D6B">
      <w:pPr>
        <w:pStyle w:val="3"/>
        <w:spacing w:before="0" w:beforeAutospacing="0" w:after="0" w:afterAutospacing="0"/>
        <w:jc w:val="center"/>
        <w:rPr>
          <w:rFonts w:ascii="Times New Roman" w:hAnsi="Times New Roman"/>
          <w:b/>
          <w:color w:val="000000"/>
          <w:sz w:val="28"/>
          <w:szCs w:val="28"/>
          <w:lang w:val="uk-UA"/>
        </w:rPr>
      </w:pPr>
    </w:p>
    <w:p w:rsidR="00066D6B" w:rsidRPr="004A5A52" w:rsidRDefault="00066D6B" w:rsidP="00066D6B">
      <w:pPr>
        <w:pStyle w:val="3"/>
        <w:spacing w:before="0" w:beforeAutospacing="0" w:after="0" w:afterAutospacing="0"/>
        <w:ind w:firstLine="709"/>
        <w:jc w:val="both"/>
        <w:rPr>
          <w:rFonts w:ascii="Times New Roman" w:hAnsi="Times New Roman"/>
          <w:b/>
          <w:color w:val="000000"/>
          <w:sz w:val="28"/>
          <w:szCs w:val="28"/>
          <w:lang w:val="uk-UA"/>
        </w:rPr>
      </w:pPr>
      <w:r w:rsidRPr="004A5A52">
        <w:rPr>
          <w:rFonts w:ascii="Times New Roman" w:hAnsi="Times New Roman"/>
          <w:b/>
          <w:color w:val="000000"/>
          <w:sz w:val="28"/>
          <w:szCs w:val="28"/>
          <w:lang w:val="uk-UA"/>
        </w:rPr>
        <w:t>1. Консультації з представниками мікро- та малого підприємництва щодо оцінки впливу регулювання</w:t>
      </w:r>
    </w:p>
    <w:p w:rsidR="00066D6B" w:rsidRPr="004A5A52" w:rsidRDefault="00066D6B" w:rsidP="00066D6B">
      <w:pPr>
        <w:pStyle w:val="3"/>
        <w:spacing w:before="0" w:beforeAutospacing="0" w:after="0" w:afterAutospacing="0"/>
        <w:ind w:firstLine="709"/>
        <w:jc w:val="both"/>
        <w:rPr>
          <w:rFonts w:ascii="Times New Roman" w:hAnsi="Times New Roman"/>
          <w:bCs/>
          <w:color w:val="000000"/>
          <w:sz w:val="28"/>
          <w:szCs w:val="28"/>
          <w:lang w:val="uk-UA"/>
        </w:rPr>
      </w:pPr>
      <w:r w:rsidRPr="004A5A52">
        <w:rPr>
          <w:rFonts w:ascii="Times New Roman" w:hAnsi="Times New Roman"/>
          <w:bCs/>
          <w:color w:val="000000"/>
          <w:sz w:val="28"/>
          <w:szCs w:val="28"/>
          <w:lang w:val="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28 липня 2021 року по 28 серпня 2021 року.</w:t>
      </w:r>
    </w:p>
    <w:p w:rsidR="00066D6B" w:rsidRPr="004A5A52" w:rsidRDefault="00066D6B" w:rsidP="00066D6B">
      <w:pPr>
        <w:pStyle w:val="3"/>
        <w:spacing w:before="0" w:beforeAutospacing="0" w:after="0" w:afterAutospacing="0"/>
        <w:ind w:firstLine="709"/>
        <w:jc w:val="both"/>
        <w:rPr>
          <w:rFonts w:ascii="Times New Roman" w:hAnsi="Times New Roman"/>
          <w:bCs/>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3243"/>
        <w:gridCol w:w="2401"/>
        <w:gridCol w:w="2412"/>
      </w:tblGrid>
      <w:tr w:rsidR="00066D6B" w:rsidRPr="004A5A52" w:rsidTr="00066D6B">
        <w:tc>
          <w:tcPr>
            <w:tcW w:w="1572" w:type="dxa"/>
            <w:tcBorders>
              <w:top w:val="single" w:sz="4" w:space="0" w:color="auto"/>
              <w:left w:val="single" w:sz="4" w:space="0" w:color="auto"/>
              <w:bottom w:val="single" w:sz="4" w:space="0" w:color="auto"/>
              <w:right w:val="single" w:sz="4" w:space="0" w:color="auto"/>
            </w:tcBorders>
            <w:hideMark/>
          </w:tcPr>
          <w:p w:rsidR="00066D6B" w:rsidRPr="004A5A52" w:rsidRDefault="00066D6B">
            <w:pPr>
              <w:pStyle w:val="3"/>
              <w:spacing w:before="0" w:beforeAutospacing="0" w:after="0" w:afterAutospacing="0"/>
              <w:jc w:val="center"/>
              <w:rPr>
                <w:rFonts w:ascii="Times New Roman" w:hAnsi="Times New Roman"/>
                <w:b/>
                <w:color w:val="000000"/>
                <w:lang w:val="uk-UA"/>
              </w:rPr>
            </w:pPr>
            <w:r w:rsidRPr="004A5A52">
              <w:rPr>
                <w:rFonts w:ascii="Times New Roman" w:hAnsi="Times New Roman"/>
                <w:b/>
                <w:color w:val="000000"/>
                <w:lang w:val="uk-UA"/>
              </w:rPr>
              <w:t>Порядковий номер</w:t>
            </w:r>
          </w:p>
        </w:tc>
        <w:tc>
          <w:tcPr>
            <w:tcW w:w="3243" w:type="dxa"/>
            <w:tcBorders>
              <w:top w:val="single" w:sz="4" w:space="0" w:color="auto"/>
              <w:left w:val="single" w:sz="4" w:space="0" w:color="auto"/>
              <w:bottom w:val="single" w:sz="4" w:space="0" w:color="auto"/>
              <w:right w:val="single" w:sz="4" w:space="0" w:color="auto"/>
            </w:tcBorders>
            <w:hideMark/>
          </w:tcPr>
          <w:p w:rsidR="00066D6B" w:rsidRPr="004A5A52" w:rsidRDefault="00066D6B">
            <w:pPr>
              <w:pStyle w:val="3"/>
              <w:spacing w:before="0" w:beforeAutospacing="0" w:after="0" w:afterAutospacing="0"/>
              <w:jc w:val="center"/>
              <w:rPr>
                <w:rFonts w:ascii="Times New Roman" w:hAnsi="Times New Roman"/>
                <w:b/>
                <w:color w:val="000000"/>
                <w:lang w:val="uk-UA"/>
              </w:rPr>
            </w:pPr>
            <w:r w:rsidRPr="004A5A52">
              <w:rPr>
                <w:rFonts w:ascii="Times New Roman" w:hAnsi="Times New Roman"/>
                <w:b/>
                <w:color w:val="000000"/>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2401" w:type="dxa"/>
            <w:tcBorders>
              <w:top w:val="single" w:sz="4" w:space="0" w:color="auto"/>
              <w:left w:val="single" w:sz="4" w:space="0" w:color="auto"/>
              <w:bottom w:val="single" w:sz="4" w:space="0" w:color="auto"/>
              <w:right w:val="single" w:sz="4" w:space="0" w:color="auto"/>
            </w:tcBorders>
            <w:hideMark/>
          </w:tcPr>
          <w:p w:rsidR="00066D6B" w:rsidRPr="004A5A52" w:rsidRDefault="00066D6B">
            <w:pPr>
              <w:pStyle w:val="3"/>
              <w:spacing w:before="0" w:beforeAutospacing="0" w:after="0" w:afterAutospacing="0"/>
              <w:jc w:val="center"/>
              <w:rPr>
                <w:rFonts w:ascii="Times New Roman" w:hAnsi="Times New Roman"/>
                <w:b/>
                <w:color w:val="000000"/>
                <w:lang w:val="uk-UA"/>
              </w:rPr>
            </w:pPr>
            <w:r w:rsidRPr="004A5A52">
              <w:rPr>
                <w:rFonts w:ascii="Times New Roman" w:hAnsi="Times New Roman"/>
                <w:b/>
                <w:color w:val="000000"/>
                <w:lang w:val="uk-UA"/>
              </w:rPr>
              <w:t>Кількість учасників консультацій, осіб</w:t>
            </w:r>
          </w:p>
        </w:tc>
        <w:tc>
          <w:tcPr>
            <w:tcW w:w="2412" w:type="dxa"/>
            <w:tcBorders>
              <w:top w:val="single" w:sz="4" w:space="0" w:color="auto"/>
              <w:left w:val="single" w:sz="4" w:space="0" w:color="auto"/>
              <w:bottom w:val="single" w:sz="4" w:space="0" w:color="auto"/>
              <w:right w:val="single" w:sz="4" w:space="0" w:color="auto"/>
            </w:tcBorders>
          </w:tcPr>
          <w:p w:rsidR="00066D6B" w:rsidRPr="004A5A52" w:rsidRDefault="00066D6B">
            <w:pPr>
              <w:jc w:val="center"/>
              <w:rPr>
                <w:b/>
                <w:color w:val="000000"/>
                <w:lang w:eastAsia="x-none"/>
              </w:rPr>
            </w:pPr>
            <w:r w:rsidRPr="004A5A52">
              <w:rPr>
                <w:b/>
                <w:color w:val="000000"/>
                <w:lang w:eastAsia="x-none"/>
              </w:rPr>
              <w:t>Основні результати консультацій (опис)</w:t>
            </w:r>
          </w:p>
          <w:p w:rsidR="00066D6B" w:rsidRPr="004A5A52" w:rsidRDefault="00066D6B">
            <w:pPr>
              <w:pStyle w:val="3"/>
              <w:spacing w:before="0" w:beforeAutospacing="0" w:after="0" w:afterAutospacing="0"/>
              <w:jc w:val="center"/>
              <w:rPr>
                <w:rFonts w:ascii="Times New Roman" w:hAnsi="Times New Roman"/>
                <w:b/>
                <w:color w:val="000000"/>
                <w:lang w:val="uk-UA"/>
              </w:rPr>
            </w:pPr>
          </w:p>
        </w:tc>
      </w:tr>
      <w:tr w:rsidR="00066D6B" w:rsidRPr="004A5A52" w:rsidTr="00066D6B">
        <w:tc>
          <w:tcPr>
            <w:tcW w:w="1572" w:type="dxa"/>
            <w:tcBorders>
              <w:top w:val="single" w:sz="4" w:space="0" w:color="auto"/>
              <w:left w:val="single" w:sz="4" w:space="0" w:color="auto"/>
              <w:bottom w:val="single" w:sz="4" w:space="0" w:color="auto"/>
              <w:right w:val="single" w:sz="4" w:space="0" w:color="auto"/>
            </w:tcBorders>
            <w:hideMark/>
          </w:tcPr>
          <w:p w:rsidR="00066D6B" w:rsidRPr="004A5A52" w:rsidRDefault="00066D6B">
            <w:pPr>
              <w:pStyle w:val="3"/>
              <w:spacing w:before="0" w:beforeAutospacing="0" w:after="0" w:afterAutospacing="0"/>
              <w:jc w:val="both"/>
              <w:rPr>
                <w:rFonts w:ascii="Times New Roman" w:hAnsi="Times New Roman"/>
                <w:bCs/>
                <w:color w:val="000000"/>
                <w:lang w:val="uk-UA"/>
              </w:rPr>
            </w:pPr>
            <w:r w:rsidRPr="004A5A52">
              <w:rPr>
                <w:rFonts w:ascii="Times New Roman" w:hAnsi="Times New Roman"/>
                <w:bCs/>
                <w:color w:val="000000"/>
                <w:lang w:val="uk-UA"/>
              </w:rPr>
              <w:t>1.</w:t>
            </w:r>
          </w:p>
        </w:tc>
        <w:tc>
          <w:tcPr>
            <w:tcW w:w="3243" w:type="dxa"/>
            <w:tcBorders>
              <w:top w:val="single" w:sz="4" w:space="0" w:color="auto"/>
              <w:left w:val="single" w:sz="4" w:space="0" w:color="auto"/>
              <w:bottom w:val="single" w:sz="4" w:space="0" w:color="auto"/>
              <w:right w:val="single" w:sz="4" w:space="0" w:color="auto"/>
            </w:tcBorders>
            <w:hideMark/>
          </w:tcPr>
          <w:p w:rsidR="00066D6B" w:rsidRPr="004A5A52" w:rsidRDefault="00066D6B">
            <w:pPr>
              <w:pStyle w:val="3"/>
              <w:spacing w:before="0" w:beforeAutospacing="0" w:after="0" w:afterAutospacing="0"/>
              <w:jc w:val="center"/>
              <w:rPr>
                <w:rFonts w:ascii="Times New Roman" w:hAnsi="Times New Roman"/>
                <w:bCs/>
                <w:color w:val="000000"/>
                <w:lang w:val="uk-UA"/>
              </w:rPr>
            </w:pPr>
            <w:r w:rsidRPr="004A5A52">
              <w:rPr>
                <w:rFonts w:ascii="Times New Roman" w:hAnsi="Times New Roman"/>
                <w:bCs/>
                <w:color w:val="000000"/>
                <w:lang w:val="uk-UA"/>
              </w:rPr>
              <w:t>Інтернет-консультації</w:t>
            </w:r>
          </w:p>
        </w:tc>
        <w:tc>
          <w:tcPr>
            <w:tcW w:w="2401" w:type="dxa"/>
            <w:tcBorders>
              <w:top w:val="single" w:sz="4" w:space="0" w:color="auto"/>
              <w:left w:val="single" w:sz="4" w:space="0" w:color="auto"/>
              <w:bottom w:val="single" w:sz="4" w:space="0" w:color="auto"/>
              <w:right w:val="single" w:sz="4" w:space="0" w:color="auto"/>
            </w:tcBorders>
            <w:hideMark/>
          </w:tcPr>
          <w:p w:rsidR="00066D6B" w:rsidRPr="004A5A52" w:rsidRDefault="00066D6B">
            <w:pPr>
              <w:pStyle w:val="3"/>
              <w:spacing w:before="0" w:beforeAutospacing="0" w:after="0" w:afterAutospacing="0"/>
              <w:jc w:val="center"/>
              <w:rPr>
                <w:rFonts w:ascii="Times New Roman" w:hAnsi="Times New Roman"/>
                <w:bCs/>
                <w:color w:val="000000"/>
                <w:lang w:val="uk-UA"/>
              </w:rPr>
            </w:pPr>
            <w:r w:rsidRPr="004A5A52">
              <w:rPr>
                <w:rFonts w:ascii="Times New Roman" w:hAnsi="Times New Roman"/>
                <w:bCs/>
                <w:color w:val="000000"/>
                <w:lang w:val="uk-UA"/>
              </w:rPr>
              <w:t>0</w:t>
            </w:r>
          </w:p>
        </w:tc>
        <w:tc>
          <w:tcPr>
            <w:tcW w:w="2412" w:type="dxa"/>
            <w:tcBorders>
              <w:top w:val="single" w:sz="4" w:space="0" w:color="auto"/>
              <w:left w:val="single" w:sz="4" w:space="0" w:color="auto"/>
              <w:bottom w:val="single" w:sz="4" w:space="0" w:color="auto"/>
              <w:right w:val="single" w:sz="4" w:space="0" w:color="auto"/>
            </w:tcBorders>
            <w:hideMark/>
          </w:tcPr>
          <w:p w:rsidR="00066D6B" w:rsidRPr="004A5A52" w:rsidRDefault="00066D6B">
            <w:pPr>
              <w:pStyle w:val="a3"/>
              <w:spacing w:before="0" w:beforeAutospacing="0" w:after="0" w:afterAutospacing="0"/>
              <w:jc w:val="center"/>
              <w:rPr>
                <w:color w:val="000000"/>
                <w:lang w:eastAsia="ru-RU"/>
              </w:rPr>
            </w:pPr>
            <w:r w:rsidRPr="004A5A52">
              <w:rPr>
                <w:color w:val="000000"/>
              </w:rPr>
              <w:t>Зауважень щодо впливу регуляторного акту на діяльність представників мікро- та малого підприємництва не отримано</w:t>
            </w:r>
          </w:p>
        </w:tc>
      </w:tr>
    </w:tbl>
    <w:p w:rsidR="00066D6B" w:rsidRPr="004A5A52" w:rsidRDefault="00066D6B" w:rsidP="00066D6B">
      <w:pPr>
        <w:pStyle w:val="3"/>
        <w:spacing w:before="0" w:beforeAutospacing="0" w:after="0" w:afterAutospacing="0"/>
        <w:ind w:firstLine="709"/>
        <w:jc w:val="both"/>
        <w:rPr>
          <w:rFonts w:ascii="Times New Roman" w:hAnsi="Times New Roman"/>
          <w:bCs/>
          <w:color w:val="000000"/>
          <w:sz w:val="28"/>
          <w:szCs w:val="28"/>
          <w:lang w:val="uk-UA"/>
        </w:rPr>
      </w:pPr>
    </w:p>
    <w:p w:rsidR="00066D6B" w:rsidRPr="004A5A52" w:rsidRDefault="00066D6B" w:rsidP="00066D6B">
      <w:pPr>
        <w:pStyle w:val="3"/>
        <w:spacing w:before="0" w:beforeAutospacing="0" w:after="0" w:afterAutospacing="0"/>
        <w:ind w:firstLine="709"/>
        <w:jc w:val="both"/>
        <w:rPr>
          <w:rFonts w:ascii="Times New Roman" w:hAnsi="Times New Roman"/>
          <w:b/>
          <w:color w:val="000000"/>
          <w:sz w:val="28"/>
          <w:szCs w:val="28"/>
          <w:lang w:val="uk-UA"/>
        </w:rPr>
      </w:pPr>
      <w:r w:rsidRPr="004A5A52">
        <w:rPr>
          <w:rFonts w:ascii="Times New Roman" w:hAnsi="Times New Roman"/>
          <w:b/>
          <w:color w:val="000000"/>
          <w:sz w:val="28"/>
          <w:szCs w:val="28"/>
          <w:lang w:val="uk-UA"/>
        </w:rPr>
        <w:t>2. Вимірювання впливу регулювання на суб’єктів малого підприємництва (мікро- та малі):</w:t>
      </w:r>
    </w:p>
    <w:p w:rsidR="00066D6B" w:rsidRPr="004A5A52" w:rsidRDefault="00066D6B" w:rsidP="00066D6B">
      <w:pPr>
        <w:pStyle w:val="3"/>
        <w:spacing w:before="0" w:beforeAutospacing="0" w:after="0" w:afterAutospacing="0"/>
        <w:ind w:firstLine="709"/>
        <w:jc w:val="both"/>
        <w:rPr>
          <w:rFonts w:ascii="Times New Roman" w:hAnsi="Times New Roman"/>
          <w:bCs/>
          <w:color w:val="000000"/>
          <w:sz w:val="28"/>
          <w:szCs w:val="28"/>
          <w:lang w:val="uk-UA"/>
        </w:rPr>
      </w:pPr>
      <w:r w:rsidRPr="004A5A52">
        <w:rPr>
          <w:rFonts w:ascii="Times New Roman" w:hAnsi="Times New Roman"/>
          <w:bCs/>
          <w:color w:val="000000"/>
          <w:sz w:val="28"/>
          <w:szCs w:val="28"/>
          <w:lang w:val="uk-UA"/>
        </w:rPr>
        <w:t>кількість суб’єктів малого підприємництва, на яких поширюється регулювання: 355700;</w:t>
      </w:r>
    </w:p>
    <w:p w:rsidR="00066D6B" w:rsidRPr="004A5A52" w:rsidRDefault="00066D6B" w:rsidP="00066D6B">
      <w:pPr>
        <w:pStyle w:val="3"/>
        <w:spacing w:before="0" w:beforeAutospacing="0" w:after="0" w:afterAutospacing="0"/>
        <w:ind w:firstLine="709"/>
        <w:jc w:val="both"/>
        <w:rPr>
          <w:rFonts w:ascii="Times New Roman" w:hAnsi="Times New Roman"/>
          <w:bCs/>
          <w:color w:val="000000"/>
          <w:sz w:val="28"/>
          <w:szCs w:val="28"/>
          <w:lang w:val="uk-UA"/>
        </w:rPr>
      </w:pPr>
      <w:r w:rsidRPr="004A5A52">
        <w:rPr>
          <w:rFonts w:ascii="Times New Roman" w:hAnsi="Times New Roman"/>
          <w:bCs/>
          <w:color w:val="000000"/>
          <w:sz w:val="28"/>
          <w:szCs w:val="28"/>
          <w:lang w:val="uk-UA"/>
        </w:rPr>
        <w:t>питома вага суб’єктів малого підприємництва у загальній кількості суб’єктів господарювання, на яких проблема справляє вплив: 95,2%.</w:t>
      </w:r>
    </w:p>
    <w:p w:rsidR="00066D6B" w:rsidRPr="004A5A52" w:rsidRDefault="00066D6B" w:rsidP="00066D6B">
      <w:pPr>
        <w:pStyle w:val="3"/>
        <w:spacing w:before="0" w:beforeAutospacing="0" w:after="0" w:afterAutospacing="0"/>
        <w:ind w:firstLine="709"/>
        <w:jc w:val="both"/>
        <w:rPr>
          <w:rFonts w:ascii="Times New Roman" w:hAnsi="Times New Roman"/>
          <w:bCs/>
          <w:color w:val="000000"/>
          <w:sz w:val="28"/>
          <w:szCs w:val="28"/>
          <w:lang w:val="uk-UA"/>
        </w:rPr>
      </w:pPr>
    </w:p>
    <w:p w:rsidR="00066D6B" w:rsidRPr="004A5A52" w:rsidRDefault="00066D6B" w:rsidP="00066D6B">
      <w:pPr>
        <w:pStyle w:val="3"/>
        <w:spacing w:before="0" w:beforeAutospacing="0" w:after="0" w:afterAutospacing="0"/>
        <w:ind w:firstLine="709"/>
        <w:jc w:val="both"/>
        <w:rPr>
          <w:rFonts w:ascii="Times New Roman" w:hAnsi="Times New Roman"/>
          <w:b/>
          <w:color w:val="000000"/>
          <w:sz w:val="28"/>
          <w:szCs w:val="28"/>
          <w:lang w:val="uk-UA"/>
        </w:rPr>
      </w:pPr>
      <w:r w:rsidRPr="004A5A52">
        <w:rPr>
          <w:rFonts w:ascii="Times New Roman" w:hAnsi="Times New Roman"/>
          <w:b/>
          <w:color w:val="000000"/>
          <w:sz w:val="28"/>
          <w:szCs w:val="28"/>
          <w:lang w:val="uk-UA"/>
        </w:rPr>
        <w:t xml:space="preserve">3. Розрахунок витрат </w:t>
      </w:r>
      <w:bookmarkStart w:id="11" w:name="_Hlk85540322"/>
      <w:r w:rsidRPr="004A5A52">
        <w:rPr>
          <w:rFonts w:ascii="Times New Roman" w:hAnsi="Times New Roman"/>
          <w:b/>
          <w:color w:val="000000"/>
          <w:sz w:val="28"/>
          <w:szCs w:val="28"/>
          <w:lang w:val="uk-UA"/>
        </w:rPr>
        <w:t xml:space="preserve">суб’єктів малого підприємництва </w:t>
      </w:r>
      <w:bookmarkEnd w:id="11"/>
      <w:r w:rsidRPr="004A5A52">
        <w:rPr>
          <w:rFonts w:ascii="Times New Roman" w:hAnsi="Times New Roman"/>
          <w:b/>
          <w:color w:val="000000"/>
          <w:sz w:val="28"/>
          <w:szCs w:val="28"/>
          <w:lang w:val="uk-UA"/>
        </w:rPr>
        <w:t xml:space="preserve">на виконання вимог регулювання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4518"/>
        <w:gridCol w:w="1842"/>
        <w:gridCol w:w="1701"/>
      </w:tblGrid>
      <w:tr w:rsidR="00066D6B" w:rsidRPr="004A5A52" w:rsidTr="00D34202">
        <w:tc>
          <w:tcPr>
            <w:tcW w:w="1573" w:type="dxa"/>
            <w:tcBorders>
              <w:top w:val="single" w:sz="4" w:space="0" w:color="auto"/>
              <w:left w:val="single" w:sz="4" w:space="0" w:color="auto"/>
              <w:bottom w:val="single" w:sz="4" w:space="0" w:color="auto"/>
              <w:right w:val="single" w:sz="4" w:space="0" w:color="auto"/>
            </w:tcBorders>
            <w:hideMark/>
          </w:tcPr>
          <w:p w:rsidR="00066D6B" w:rsidRPr="004A5A52" w:rsidRDefault="00066D6B">
            <w:pPr>
              <w:pStyle w:val="3"/>
              <w:spacing w:before="0" w:beforeAutospacing="0" w:after="0" w:afterAutospacing="0"/>
              <w:jc w:val="center"/>
              <w:rPr>
                <w:rFonts w:ascii="Times New Roman" w:hAnsi="Times New Roman"/>
                <w:b/>
                <w:color w:val="000000"/>
                <w:lang w:val="uk-UA"/>
              </w:rPr>
            </w:pPr>
            <w:r w:rsidRPr="004A5A52">
              <w:rPr>
                <w:rFonts w:ascii="Times New Roman" w:hAnsi="Times New Roman"/>
                <w:b/>
                <w:color w:val="000000"/>
                <w:lang w:val="uk-UA"/>
              </w:rPr>
              <w:t>Порядковий номер</w:t>
            </w:r>
          </w:p>
        </w:tc>
        <w:tc>
          <w:tcPr>
            <w:tcW w:w="4518" w:type="dxa"/>
            <w:tcBorders>
              <w:top w:val="single" w:sz="4" w:space="0" w:color="auto"/>
              <w:left w:val="single" w:sz="4" w:space="0" w:color="auto"/>
              <w:bottom w:val="single" w:sz="4" w:space="0" w:color="auto"/>
              <w:right w:val="single" w:sz="4" w:space="0" w:color="auto"/>
            </w:tcBorders>
            <w:hideMark/>
          </w:tcPr>
          <w:p w:rsidR="00066D6B" w:rsidRPr="004A5A52" w:rsidRDefault="00066D6B">
            <w:pPr>
              <w:pStyle w:val="3"/>
              <w:spacing w:before="0" w:beforeAutospacing="0" w:after="0" w:afterAutospacing="0"/>
              <w:jc w:val="center"/>
              <w:rPr>
                <w:rFonts w:ascii="Times New Roman" w:hAnsi="Times New Roman"/>
                <w:b/>
                <w:color w:val="000000"/>
                <w:lang w:val="uk-UA"/>
              </w:rPr>
            </w:pPr>
            <w:r w:rsidRPr="004A5A52">
              <w:rPr>
                <w:rFonts w:ascii="Times New Roman" w:hAnsi="Times New Roman"/>
                <w:b/>
                <w:color w:val="000000"/>
                <w:lang w:val="uk-UA"/>
              </w:rPr>
              <w:t>Найменування оцінки</w:t>
            </w:r>
          </w:p>
        </w:tc>
        <w:tc>
          <w:tcPr>
            <w:tcW w:w="1842" w:type="dxa"/>
            <w:tcBorders>
              <w:top w:val="single" w:sz="4" w:space="0" w:color="auto"/>
              <w:left w:val="single" w:sz="4" w:space="0" w:color="auto"/>
              <w:bottom w:val="single" w:sz="4" w:space="0" w:color="auto"/>
              <w:right w:val="single" w:sz="4" w:space="0" w:color="auto"/>
            </w:tcBorders>
            <w:hideMark/>
          </w:tcPr>
          <w:p w:rsidR="00066D6B" w:rsidRPr="004A5A52" w:rsidRDefault="00066D6B">
            <w:pPr>
              <w:pStyle w:val="3"/>
              <w:spacing w:before="0" w:beforeAutospacing="0" w:after="0" w:afterAutospacing="0"/>
              <w:jc w:val="center"/>
              <w:rPr>
                <w:rFonts w:ascii="Times New Roman" w:hAnsi="Times New Roman"/>
                <w:b/>
                <w:color w:val="000000"/>
                <w:lang w:val="uk-UA"/>
              </w:rPr>
            </w:pPr>
            <w:r w:rsidRPr="004A5A52">
              <w:rPr>
                <w:rFonts w:ascii="Times New Roman" w:hAnsi="Times New Roman"/>
                <w:b/>
                <w:color w:val="000000"/>
                <w:lang w:val="uk-UA"/>
              </w:rPr>
              <w:t>У перший рік (стартовий рік впровадження регулювання)</w:t>
            </w:r>
          </w:p>
        </w:tc>
        <w:tc>
          <w:tcPr>
            <w:tcW w:w="1701" w:type="dxa"/>
            <w:tcBorders>
              <w:top w:val="single" w:sz="4" w:space="0" w:color="auto"/>
              <w:left w:val="single" w:sz="4" w:space="0" w:color="auto"/>
              <w:bottom w:val="single" w:sz="4" w:space="0" w:color="auto"/>
              <w:right w:val="single" w:sz="4" w:space="0" w:color="auto"/>
            </w:tcBorders>
            <w:hideMark/>
          </w:tcPr>
          <w:p w:rsidR="00066D6B" w:rsidRPr="004A5A52" w:rsidRDefault="00066D6B">
            <w:pPr>
              <w:pStyle w:val="3"/>
              <w:spacing w:before="0" w:beforeAutospacing="0" w:after="0" w:afterAutospacing="0"/>
              <w:jc w:val="center"/>
              <w:rPr>
                <w:rFonts w:ascii="Times New Roman" w:hAnsi="Times New Roman"/>
                <w:b/>
                <w:color w:val="000000"/>
                <w:lang w:val="uk-UA"/>
              </w:rPr>
            </w:pPr>
            <w:r w:rsidRPr="004A5A52">
              <w:rPr>
                <w:rFonts w:ascii="Times New Roman" w:hAnsi="Times New Roman"/>
                <w:b/>
                <w:color w:val="000000"/>
                <w:lang w:val="uk-UA"/>
              </w:rPr>
              <w:t>Витрати за п’ять років</w:t>
            </w:r>
            <w:r w:rsidR="000C7C96" w:rsidRPr="004A5A52">
              <w:rPr>
                <w:rFonts w:ascii="Times New Roman" w:hAnsi="Times New Roman"/>
                <w:b/>
                <w:color w:val="000000"/>
                <w:lang w:val="uk-UA"/>
              </w:rPr>
              <w:t>*</w:t>
            </w:r>
          </w:p>
        </w:tc>
      </w:tr>
      <w:tr w:rsidR="000C7C96" w:rsidRPr="004A5A52" w:rsidTr="00D34202">
        <w:tc>
          <w:tcPr>
            <w:tcW w:w="1573" w:type="dxa"/>
            <w:tcBorders>
              <w:top w:val="single" w:sz="4" w:space="0" w:color="auto"/>
              <w:left w:val="single" w:sz="4" w:space="0" w:color="auto"/>
              <w:bottom w:val="single" w:sz="4" w:space="0" w:color="auto"/>
              <w:right w:val="single" w:sz="4" w:space="0" w:color="auto"/>
            </w:tcBorders>
          </w:tcPr>
          <w:p w:rsidR="000C7C96" w:rsidRPr="004A5A52" w:rsidRDefault="000C7C96">
            <w:pPr>
              <w:pStyle w:val="3"/>
              <w:spacing w:before="0" w:beforeAutospacing="0" w:after="0" w:afterAutospacing="0"/>
              <w:jc w:val="both"/>
              <w:rPr>
                <w:rFonts w:ascii="Times New Roman" w:hAnsi="Times New Roman"/>
                <w:bCs/>
                <w:color w:val="000000"/>
                <w:lang w:val="uk-UA"/>
              </w:rPr>
            </w:pPr>
            <w:r w:rsidRPr="004A5A52">
              <w:rPr>
                <w:rFonts w:ascii="Times New Roman" w:hAnsi="Times New Roman"/>
                <w:bCs/>
                <w:color w:val="000000"/>
                <w:lang w:val="uk-UA"/>
              </w:rPr>
              <w:t>1.</w:t>
            </w:r>
          </w:p>
        </w:tc>
        <w:tc>
          <w:tcPr>
            <w:tcW w:w="4518" w:type="dxa"/>
            <w:tcBorders>
              <w:top w:val="single" w:sz="4" w:space="0" w:color="auto"/>
              <w:left w:val="single" w:sz="4" w:space="0" w:color="auto"/>
              <w:bottom w:val="single" w:sz="4" w:space="0" w:color="auto"/>
              <w:right w:val="single" w:sz="4" w:space="0" w:color="auto"/>
            </w:tcBorders>
          </w:tcPr>
          <w:p w:rsidR="000C7C96" w:rsidRPr="004A5A52" w:rsidRDefault="000C7C96" w:rsidP="000C7C96">
            <w:pPr>
              <w:pStyle w:val="3"/>
              <w:rPr>
                <w:rFonts w:ascii="Times New Roman" w:hAnsi="Times New Roman"/>
                <w:color w:val="000000"/>
                <w:lang w:val="uk-UA"/>
              </w:rPr>
            </w:pPr>
            <w:r w:rsidRPr="004A5A52">
              <w:rPr>
                <w:rFonts w:ascii="Times New Roman" w:hAnsi="Times New Roman"/>
                <w:color w:val="000000"/>
                <w:lang w:val="uk-UA"/>
              </w:rPr>
              <w:t>Придбання необхідного обладнання (пристроїв, машин, механізмів)</w:t>
            </w:r>
          </w:p>
        </w:tc>
        <w:tc>
          <w:tcPr>
            <w:tcW w:w="1842" w:type="dxa"/>
            <w:tcBorders>
              <w:top w:val="single" w:sz="4" w:space="0" w:color="auto"/>
              <w:left w:val="single" w:sz="4" w:space="0" w:color="auto"/>
              <w:bottom w:val="single" w:sz="4" w:space="0" w:color="auto"/>
              <w:right w:val="single" w:sz="4" w:space="0" w:color="auto"/>
            </w:tcBorders>
          </w:tcPr>
          <w:p w:rsidR="000C7C96" w:rsidRPr="004A5A52" w:rsidRDefault="000C7C96">
            <w:pPr>
              <w:pStyle w:val="3"/>
              <w:spacing w:before="0" w:beforeAutospacing="0" w:after="0" w:afterAutospacing="0"/>
              <w:jc w:val="center"/>
              <w:rPr>
                <w:rFonts w:ascii="Times New Roman" w:hAnsi="Times New Roman"/>
                <w:bCs/>
                <w:color w:val="000000"/>
                <w:lang w:val="uk-UA" w:eastAsia="uk-UA"/>
              </w:rPr>
            </w:pPr>
            <w:r w:rsidRPr="004A5A52">
              <w:rPr>
                <w:rFonts w:ascii="Times New Roman" w:hAnsi="Times New Roman"/>
                <w:bCs/>
                <w:color w:val="000000"/>
                <w:lang w:val="uk-UA" w:eastAsia="uk-UA"/>
              </w:rPr>
              <w:t>00,00</w:t>
            </w:r>
          </w:p>
        </w:tc>
        <w:tc>
          <w:tcPr>
            <w:tcW w:w="1701" w:type="dxa"/>
            <w:tcBorders>
              <w:top w:val="single" w:sz="4" w:space="0" w:color="auto"/>
              <w:left w:val="single" w:sz="4" w:space="0" w:color="auto"/>
              <w:bottom w:val="single" w:sz="4" w:space="0" w:color="auto"/>
              <w:right w:val="single" w:sz="4" w:space="0" w:color="auto"/>
            </w:tcBorders>
          </w:tcPr>
          <w:p w:rsidR="000C7C96" w:rsidRPr="004A5A52" w:rsidRDefault="006530DE">
            <w:pPr>
              <w:pStyle w:val="3"/>
              <w:spacing w:before="0" w:beforeAutospacing="0" w:after="0" w:afterAutospacing="0"/>
              <w:jc w:val="center"/>
              <w:rPr>
                <w:rFonts w:ascii="Times New Roman" w:hAnsi="Times New Roman"/>
                <w:bCs/>
                <w:color w:val="000000"/>
                <w:lang w:val="uk-UA" w:eastAsia="uk-UA"/>
              </w:rPr>
            </w:pPr>
            <w:r w:rsidRPr="004A5A52">
              <w:rPr>
                <w:rFonts w:ascii="Times New Roman" w:hAnsi="Times New Roman"/>
                <w:bCs/>
                <w:color w:val="000000"/>
                <w:lang w:val="uk-UA" w:eastAsia="uk-UA"/>
              </w:rPr>
              <w:t>00,00</w:t>
            </w:r>
          </w:p>
        </w:tc>
      </w:tr>
      <w:tr w:rsidR="000C7C96" w:rsidRPr="004A5A52" w:rsidTr="00D34202">
        <w:tc>
          <w:tcPr>
            <w:tcW w:w="1573" w:type="dxa"/>
            <w:tcBorders>
              <w:top w:val="single" w:sz="4" w:space="0" w:color="auto"/>
              <w:left w:val="single" w:sz="4" w:space="0" w:color="auto"/>
              <w:bottom w:val="single" w:sz="4" w:space="0" w:color="auto"/>
              <w:right w:val="single" w:sz="4" w:space="0" w:color="auto"/>
            </w:tcBorders>
          </w:tcPr>
          <w:p w:rsidR="000C7C96" w:rsidRPr="004A5A52" w:rsidRDefault="000C7C96">
            <w:pPr>
              <w:pStyle w:val="3"/>
              <w:spacing w:before="0" w:beforeAutospacing="0" w:after="0" w:afterAutospacing="0"/>
              <w:jc w:val="both"/>
              <w:rPr>
                <w:rFonts w:ascii="Times New Roman" w:hAnsi="Times New Roman"/>
                <w:bCs/>
                <w:color w:val="000000"/>
                <w:lang w:val="uk-UA"/>
              </w:rPr>
            </w:pPr>
            <w:r w:rsidRPr="004A5A52">
              <w:rPr>
                <w:rFonts w:ascii="Times New Roman" w:hAnsi="Times New Roman"/>
                <w:bCs/>
                <w:color w:val="000000"/>
                <w:lang w:val="uk-UA"/>
              </w:rPr>
              <w:t>2.</w:t>
            </w:r>
          </w:p>
        </w:tc>
        <w:tc>
          <w:tcPr>
            <w:tcW w:w="4518" w:type="dxa"/>
            <w:tcBorders>
              <w:top w:val="single" w:sz="4" w:space="0" w:color="auto"/>
              <w:left w:val="single" w:sz="4" w:space="0" w:color="auto"/>
              <w:bottom w:val="single" w:sz="4" w:space="0" w:color="auto"/>
              <w:right w:val="single" w:sz="4" w:space="0" w:color="auto"/>
            </w:tcBorders>
          </w:tcPr>
          <w:p w:rsidR="000C7C96" w:rsidRPr="004A5A52" w:rsidRDefault="000C7C96" w:rsidP="000C7C96">
            <w:pPr>
              <w:pStyle w:val="3"/>
              <w:rPr>
                <w:rFonts w:ascii="Times New Roman" w:hAnsi="Times New Roman"/>
                <w:color w:val="000000"/>
                <w:lang w:val="uk-UA"/>
              </w:rPr>
            </w:pPr>
            <w:r w:rsidRPr="004A5A52">
              <w:rPr>
                <w:rFonts w:ascii="Times New Roman" w:hAnsi="Times New Roman"/>
                <w:color w:val="000000"/>
                <w:lang w:val="uk-UA"/>
              </w:rPr>
              <w:t>Процедури повірки та/або постановки на відповідний облік у визначеному органі державної влади чи місцевого самоврядування</w:t>
            </w:r>
          </w:p>
        </w:tc>
        <w:tc>
          <w:tcPr>
            <w:tcW w:w="1842" w:type="dxa"/>
            <w:tcBorders>
              <w:top w:val="single" w:sz="4" w:space="0" w:color="auto"/>
              <w:left w:val="single" w:sz="4" w:space="0" w:color="auto"/>
              <w:bottom w:val="single" w:sz="4" w:space="0" w:color="auto"/>
              <w:right w:val="single" w:sz="4" w:space="0" w:color="auto"/>
            </w:tcBorders>
          </w:tcPr>
          <w:p w:rsidR="000C7C96" w:rsidRPr="004A5A52" w:rsidRDefault="00066D53" w:rsidP="00066D53">
            <w:pPr>
              <w:pStyle w:val="3"/>
              <w:spacing w:before="0" w:beforeAutospacing="0" w:after="0" w:afterAutospacing="0"/>
              <w:jc w:val="center"/>
              <w:rPr>
                <w:rFonts w:ascii="Times New Roman" w:hAnsi="Times New Roman"/>
                <w:color w:val="000000"/>
                <w:lang w:val="uk-UA" w:eastAsia="uk-UA"/>
              </w:rPr>
            </w:pPr>
            <w:r w:rsidRPr="004A5A52">
              <w:rPr>
                <w:rFonts w:ascii="Times New Roman" w:hAnsi="Times New Roman"/>
                <w:b/>
                <w:bCs/>
                <w:color w:val="000000"/>
                <w:lang w:val="uk-UA" w:eastAsia="uk-UA"/>
              </w:rPr>
              <w:t>28 576,13</w:t>
            </w:r>
          </w:p>
        </w:tc>
        <w:tc>
          <w:tcPr>
            <w:tcW w:w="1701" w:type="dxa"/>
            <w:tcBorders>
              <w:top w:val="single" w:sz="4" w:space="0" w:color="auto"/>
              <w:left w:val="single" w:sz="4" w:space="0" w:color="auto"/>
              <w:bottom w:val="single" w:sz="4" w:space="0" w:color="auto"/>
              <w:right w:val="single" w:sz="4" w:space="0" w:color="auto"/>
            </w:tcBorders>
          </w:tcPr>
          <w:p w:rsidR="000C7C96" w:rsidRPr="004A5A52" w:rsidRDefault="000C7C96">
            <w:pPr>
              <w:pStyle w:val="3"/>
              <w:spacing w:before="0" w:beforeAutospacing="0" w:after="0" w:afterAutospacing="0"/>
              <w:jc w:val="center"/>
              <w:rPr>
                <w:rFonts w:ascii="Times New Roman" w:hAnsi="Times New Roman"/>
                <w:bCs/>
                <w:color w:val="000000"/>
                <w:sz w:val="22"/>
                <w:szCs w:val="22"/>
                <w:lang w:val="uk-UA" w:eastAsia="uk-UA"/>
              </w:rPr>
            </w:pPr>
            <w:r w:rsidRPr="004A5A52">
              <w:rPr>
                <w:rFonts w:ascii="Times New Roman" w:hAnsi="Times New Roman"/>
                <w:bCs/>
                <w:color w:val="000000"/>
                <w:sz w:val="22"/>
                <w:szCs w:val="22"/>
                <w:lang w:val="uk-UA" w:eastAsia="uk-UA"/>
              </w:rPr>
              <w:t>Х</w:t>
            </w:r>
          </w:p>
        </w:tc>
      </w:tr>
      <w:tr w:rsidR="000C7C96" w:rsidRPr="004A5A52" w:rsidTr="00D34202">
        <w:tc>
          <w:tcPr>
            <w:tcW w:w="1573" w:type="dxa"/>
            <w:tcBorders>
              <w:top w:val="single" w:sz="4" w:space="0" w:color="auto"/>
              <w:left w:val="single" w:sz="4" w:space="0" w:color="auto"/>
              <w:bottom w:val="single" w:sz="4" w:space="0" w:color="auto"/>
              <w:right w:val="single" w:sz="4" w:space="0" w:color="auto"/>
            </w:tcBorders>
          </w:tcPr>
          <w:p w:rsidR="000C7C96" w:rsidRPr="004A5A52" w:rsidRDefault="000C7C96">
            <w:pPr>
              <w:pStyle w:val="3"/>
              <w:spacing w:before="0" w:beforeAutospacing="0" w:after="0" w:afterAutospacing="0"/>
              <w:jc w:val="both"/>
              <w:rPr>
                <w:rFonts w:ascii="Times New Roman" w:hAnsi="Times New Roman"/>
                <w:bCs/>
                <w:color w:val="000000"/>
                <w:lang w:val="uk-UA"/>
              </w:rPr>
            </w:pPr>
            <w:r w:rsidRPr="004A5A52">
              <w:rPr>
                <w:rFonts w:ascii="Times New Roman" w:hAnsi="Times New Roman"/>
                <w:bCs/>
                <w:color w:val="000000"/>
                <w:lang w:val="uk-UA"/>
              </w:rPr>
              <w:lastRenderedPageBreak/>
              <w:t>3.</w:t>
            </w:r>
          </w:p>
        </w:tc>
        <w:tc>
          <w:tcPr>
            <w:tcW w:w="4518" w:type="dxa"/>
            <w:tcBorders>
              <w:top w:val="single" w:sz="4" w:space="0" w:color="auto"/>
              <w:left w:val="single" w:sz="4" w:space="0" w:color="auto"/>
              <w:bottom w:val="single" w:sz="4" w:space="0" w:color="auto"/>
              <w:right w:val="single" w:sz="4" w:space="0" w:color="auto"/>
            </w:tcBorders>
          </w:tcPr>
          <w:p w:rsidR="000C7C96" w:rsidRPr="004A5A52" w:rsidRDefault="006530DE" w:rsidP="006530DE">
            <w:pPr>
              <w:pStyle w:val="3"/>
              <w:rPr>
                <w:rFonts w:ascii="Times New Roman" w:hAnsi="Times New Roman"/>
                <w:color w:val="000000"/>
                <w:lang w:val="uk-UA"/>
              </w:rPr>
            </w:pPr>
            <w:r w:rsidRPr="004A5A52">
              <w:rPr>
                <w:rFonts w:ascii="Times New Roman" w:hAnsi="Times New Roman"/>
                <w:color w:val="000000"/>
                <w:lang w:val="uk-UA"/>
              </w:rPr>
              <w:t>Процедури експлуатації обладнання (експлуатаційні витрати - витратні матеріали)</w:t>
            </w:r>
          </w:p>
        </w:tc>
        <w:tc>
          <w:tcPr>
            <w:tcW w:w="1842" w:type="dxa"/>
            <w:tcBorders>
              <w:top w:val="single" w:sz="4" w:space="0" w:color="auto"/>
              <w:left w:val="single" w:sz="4" w:space="0" w:color="auto"/>
              <w:bottom w:val="single" w:sz="4" w:space="0" w:color="auto"/>
              <w:right w:val="single" w:sz="4" w:space="0" w:color="auto"/>
            </w:tcBorders>
          </w:tcPr>
          <w:p w:rsidR="000C7C96" w:rsidRPr="004A5A52" w:rsidRDefault="006530DE">
            <w:pPr>
              <w:pStyle w:val="3"/>
              <w:spacing w:before="0" w:beforeAutospacing="0" w:after="0" w:afterAutospacing="0"/>
              <w:jc w:val="center"/>
              <w:rPr>
                <w:rFonts w:ascii="Times New Roman" w:hAnsi="Times New Roman"/>
                <w:bCs/>
                <w:color w:val="000000"/>
                <w:lang w:val="uk-UA" w:eastAsia="uk-UA"/>
              </w:rPr>
            </w:pPr>
            <w:r w:rsidRPr="004A5A52">
              <w:rPr>
                <w:rFonts w:ascii="Times New Roman" w:hAnsi="Times New Roman"/>
                <w:bCs/>
                <w:color w:val="000000"/>
                <w:lang w:val="uk-UA" w:eastAsia="uk-UA"/>
              </w:rPr>
              <w:t>00,00</w:t>
            </w:r>
          </w:p>
        </w:tc>
        <w:tc>
          <w:tcPr>
            <w:tcW w:w="1701" w:type="dxa"/>
            <w:tcBorders>
              <w:top w:val="single" w:sz="4" w:space="0" w:color="auto"/>
              <w:left w:val="single" w:sz="4" w:space="0" w:color="auto"/>
              <w:bottom w:val="single" w:sz="4" w:space="0" w:color="auto"/>
              <w:right w:val="single" w:sz="4" w:space="0" w:color="auto"/>
            </w:tcBorders>
          </w:tcPr>
          <w:p w:rsidR="000C7C96" w:rsidRPr="004A5A52" w:rsidRDefault="006530DE">
            <w:pPr>
              <w:pStyle w:val="3"/>
              <w:spacing w:before="0" w:beforeAutospacing="0" w:after="0" w:afterAutospacing="0"/>
              <w:jc w:val="center"/>
              <w:rPr>
                <w:rFonts w:ascii="Times New Roman" w:hAnsi="Times New Roman"/>
                <w:bCs/>
                <w:color w:val="000000"/>
                <w:lang w:val="uk-UA" w:eastAsia="uk-UA"/>
              </w:rPr>
            </w:pPr>
            <w:r w:rsidRPr="004A5A52">
              <w:rPr>
                <w:rFonts w:ascii="Times New Roman" w:hAnsi="Times New Roman"/>
                <w:bCs/>
                <w:color w:val="000000"/>
                <w:lang w:val="uk-UA" w:eastAsia="uk-UA"/>
              </w:rPr>
              <w:t>00,00</w:t>
            </w:r>
          </w:p>
        </w:tc>
      </w:tr>
      <w:tr w:rsidR="000C7C96" w:rsidRPr="004A5A52" w:rsidTr="00D34202">
        <w:tc>
          <w:tcPr>
            <w:tcW w:w="1573" w:type="dxa"/>
            <w:tcBorders>
              <w:top w:val="single" w:sz="4" w:space="0" w:color="auto"/>
              <w:left w:val="single" w:sz="4" w:space="0" w:color="auto"/>
              <w:bottom w:val="single" w:sz="4" w:space="0" w:color="auto"/>
              <w:right w:val="single" w:sz="4" w:space="0" w:color="auto"/>
            </w:tcBorders>
          </w:tcPr>
          <w:p w:rsidR="000C7C96" w:rsidRPr="004A5A52" w:rsidRDefault="000C7C96">
            <w:pPr>
              <w:pStyle w:val="3"/>
              <w:spacing w:before="0" w:beforeAutospacing="0" w:after="0" w:afterAutospacing="0"/>
              <w:jc w:val="both"/>
              <w:rPr>
                <w:rFonts w:ascii="Times New Roman" w:hAnsi="Times New Roman"/>
                <w:bCs/>
                <w:color w:val="000000"/>
                <w:lang w:val="uk-UA"/>
              </w:rPr>
            </w:pPr>
            <w:r w:rsidRPr="004A5A52">
              <w:rPr>
                <w:rFonts w:ascii="Times New Roman" w:hAnsi="Times New Roman"/>
                <w:bCs/>
                <w:color w:val="000000"/>
                <w:lang w:val="uk-UA"/>
              </w:rPr>
              <w:t>4.</w:t>
            </w:r>
          </w:p>
        </w:tc>
        <w:tc>
          <w:tcPr>
            <w:tcW w:w="4518" w:type="dxa"/>
            <w:tcBorders>
              <w:top w:val="single" w:sz="4" w:space="0" w:color="auto"/>
              <w:left w:val="single" w:sz="4" w:space="0" w:color="auto"/>
              <w:bottom w:val="single" w:sz="4" w:space="0" w:color="auto"/>
              <w:right w:val="single" w:sz="4" w:space="0" w:color="auto"/>
            </w:tcBorders>
          </w:tcPr>
          <w:p w:rsidR="000C7C96" w:rsidRPr="004A5A52" w:rsidRDefault="006530DE" w:rsidP="006530DE">
            <w:pPr>
              <w:pStyle w:val="3"/>
              <w:rPr>
                <w:rFonts w:ascii="Times New Roman" w:hAnsi="Times New Roman"/>
                <w:color w:val="000000"/>
                <w:lang w:val="uk-UA"/>
              </w:rPr>
            </w:pPr>
            <w:r w:rsidRPr="004A5A52">
              <w:rPr>
                <w:rFonts w:ascii="Times New Roman" w:hAnsi="Times New Roman"/>
                <w:color w:val="000000"/>
                <w:lang w:val="uk-UA"/>
              </w:rPr>
              <w:t>Процедури обслуговування обладнання (технічне обслуговування)</w:t>
            </w:r>
          </w:p>
        </w:tc>
        <w:tc>
          <w:tcPr>
            <w:tcW w:w="1842" w:type="dxa"/>
            <w:tcBorders>
              <w:top w:val="single" w:sz="4" w:space="0" w:color="auto"/>
              <w:left w:val="single" w:sz="4" w:space="0" w:color="auto"/>
              <w:bottom w:val="single" w:sz="4" w:space="0" w:color="auto"/>
              <w:right w:val="single" w:sz="4" w:space="0" w:color="auto"/>
            </w:tcBorders>
          </w:tcPr>
          <w:p w:rsidR="000C7C96" w:rsidRPr="004A5A52" w:rsidRDefault="006530DE">
            <w:pPr>
              <w:pStyle w:val="3"/>
              <w:spacing w:before="0" w:beforeAutospacing="0" w:after="0" w:afterAutospacing="0"/>
              <w:jc w:val="center"/>
              <w:rPr>
                <w:rFonts w:ascii="Times New Roman" w:hAnsi="Times New Roman"/>
                <w:bCs/>
                <w:color w:val="000000"/>
                <w:lang w:val="uk-UA" w:eastAsia="uk-UA"/>
              </w:rPr>
            </w:pPr>
            <w:r w:rsidRPr="004A5A52">
              <w:rPr>
                <w:rFonts w:ascii="Times New Roman" w:hAnsi="Times New Roman"/>
                <w:bCs/>
                <w:color w:val="000000"/>
                <w:lang w:val="uk-UA" w:eastAsia="uk-UA"/>
              </w:rPr>
              <w:t>00,00</w:t>
            </w:r>
          </w:p>
        </w:tc>
        <w:tc>
          <w:tcPr>
            <w:tcW w:w="1701" w:type="dxa"/>
            <w:tcBorders>
              <w:top w:val="single" w:sz="4" w:space="0" w:color="auto"/>
              <w:left w:val="single" w:sz="4" w:space="0" w:color="auto"/>
              <w:bottom w:val="single" w:sz="4" w:space="0" w:color="auto"/>
              <w:right w:val="single" w:sz="4" w:space="0" w:color="auto"/>
            </w:tcBorders>
          </w:tcPr>
          <w:p w:rsidR="000C7C96" w:rsidRPr="004A5A52" w:rsidRDefault="006530DE">
            <w:pPr>
              <w:pStyle w:val="3"/>
              <w:spacing w:before="0" w:beforeAutospacing="0" w:after="0" w:afterAutospacing="0"/>
              <w:jc w:val="center"/>
              <w:rPr>
                <w:rFonts w:ascii="Times New Roman" w:hAnsi="Times New Roman"/>
                <w:bCs/>
                <w:color w:val="000000"/>
                <w:lang w:val="uk-UA" w:eastAsia="uk-UA"/>
              </w:rPr>
            </w:pPr>
            <w:r w:rsidRPr="004A5A52">
              <w:rPr>
                <w:rFonts w:ascii="Times New Roman" w:hAnsi="Times New Roman"/>
                <w:bCs/>
                <w:color w:val="000000"/>
                <w:lang w:val="uk-UA" w:eastAsia="uk-UA"/>
              </w:rPr>
              <w:t>00,00</w:t>
            </w:r>
          </w:p>
        </w:tc>
      </w:tr>
      <w:tr w:rsidR="006530DE" w:rsidRPr="004A5A52" w:rsidTr="00D34202">
        <w:tc>
          <w:tcPr>
            <w:tcW w:w="1573" w:type="dxa"/>
            <w:tcBorders>
              <w:top w:val="single" w:sz="4" w:space="0" w:color="auto"/>
              <w:left w:val="single" w:sz="4" w:space="0" w:color="auto"/>
              <w:bottom w:val="single" w:sz="4" w:space="0" w:color="auto"/>
              <w:right w:val="single" w:sz="4" w:space="0" w:color="auto"/>
            </w:tcBorders>
          </w:tcPr>
          <w:p w:rsidR="006530DE" w:rsidRPr="004A5A52" w:rsidRDefault="006530DE">
            <w:pPr>
              <w:pStyle w:val="3"/>
              <w:spacing w:before="0" w:beforeAutospacing="0" w:after="0" w:afterAutospacing="0"/>
              <w:jc w:val="both"/>
              <w:rPr>
                <w:rFonts w:ascii="Times New Roman" w:hAnsi="Times New Roman"/>
                <w:bCs/>
                <w:color w:val="000000"/>
                <w:lang w:val="uk-UA"/>
              </w:rPr>
            </w:pPr>
          </w:p>
        </w:tc>
        <w:tc>
          <w:tcPr>
            <w:tcW w:w="4518" w:type="dxa"/>
            <w:tcBorders>
              <w:top w:val="single" w:sz="4" w:space="0" w:color="auto"/>
              <w:left w:val="single" w:sz="4" w:space="0" w:color="auto"/>
              <w:bottom w:val="single" w:sz="4" w:space="0" w:color="auto"/>
              <w:right w:val="single" w:sz="4" w:space="0" w:color="auto"/>
            </w:tcBorders>
          </w:tcPr>
          <w:p w:rsidR="006530DE" w:rsidRPr="004A5A52" w:rsidRDefault="006530DE" w:rsidP="006530DE">
            <w:pPr>
              <w:pStyle w:val="3"/>
              <w:rPr>
                <w:rFonts w:ascii="Times New Roman" w:hAnsi="Times New Roman"/>
                <w:color w:val="000000"/>
                <w:lang w:val="uk-UA"/>
              </w:rPr>
            </w:pPr>
            <w:r w:rsidRPr="004A5A52">
              <w:rPr>
                <w:rFonts w:ascii="Times New Roman" w:hAnsi="Times New Roman"/>
                <w:color w:val="000000"/>
                <w:lang w:val="uk-UA"/>
              </w:rPr>
              <w:t>Інші процедури (уточнити)</w:t>
            </w:r>
          </w:p>
        </w:tc>
        <w:tc>
          <w:tcPr>
            <w:tcW w:w="1842" w:type="dxa"/>
            <w:tcBorders>
              <w:top w:val="single" w:sz="4" w:space="0" w:color="auto"/>
              <w:left w:val="single" w:sz="4" w:space="0" w:color="auto"/>
              <w:bottom w:val="single" w:sz="4" w:space="0" w:color="auto"/>
              <w:right w:val="single" w:sz="4" w:space="0" w:color="auto"/>
            </w:tcBorders>
          </w:tcPr>
          <w:p w:rsidR="006530DE" w:rsidRPr="004A5A52" w:rsidRDefault="006530DE">
            <w:pPr>
              <w:pStyle w:val="3"/>
              <w:spacing w:before="0" w:beforeAutospacing="0" w:after="0" w:afterAutospacing="0"/>
              <w:jc w:val="center"/>
              <w:rPr>
                <w:rFonts w:ascii="Times New Roman" w:hAnsi="Times New Roman"/>
                <w:bCs/>
                <w:color w:val="000000"/>
                <w:lang w:val="uk-UA" w:eastAsia="uk-UA"/>
              </w:rPr>
            </w:pPr>
            <w:r w:rsidRPr="004A5A52">
              <w:rPr>
                <w:rFonts w:ascii="Times New Roman" w:hAnsi="Times New Roman"/>
                <w:bCs/>
                <w:color w:val="000000"/>
                <w:lang w:val="uk-UA" w:eastAsia="uk-UA"/>
              </w:rPr>
              <w:t>00,00</w:t>
            </w:r>
          </w:p>
        </w:tc>
        <w:tc>
          <w:tcPr>
            <w:tcW w:w="1701" w:type="dxa"/>
            <w:tcBorders>
              <w:top w:val="single" w:sz="4" w:space="0" w:color="auto"/>
              <w:left w:val="single" w:sz="4" w:space="0" w:color="auto"/>
              <w:bottom w:val="single" w:sz="4" w:space="0" w:color="auto"/>
              <w:right w:val="single" w:sz="4" w:space="0" w:color="auto"/>
            </w:tcBorders>
          </w:tcPr>
          <w:p w:rsidR="006530DE" w:rsidRPr="004A5A52" w:rsidRDefault="006530DE">
            <w:pPr>
              <w:pStyle w:val="3"/>
              <w:spacing w:before="0" w:beforeAutospacing="0" w:after="0" w:afterAutospacing="0"/>
              <w:jc w:val="center"/>
              <w:rPr>
                <w:rFonts w:ascii="Times New Roman" w:hAnsi="Times New Roman"/>
                <w:bCs/>
                <w:color w:val="000000"/>
                <w:lang w:val="uk-UA" w:eastAsia="uk-UA"/>
              </w:rPr>
            </w:pPr>
            <w:r w:rsidRPr="004A5A52">
              <w:rPr>
                <w:rFonts w:ascii="Times New Roman" w:hAnsi="Times New Roman"/>
                <w:bCs/>
                <w:color w:val="000000"/>
                <w:lang w:val="uk-UA" w:eastAsia="uk-UA"/>
              </w:rPr>
              <w:t>00,00</w:t>
            </w:r>
          </w:p>
        </w:tc>
      </w:tr>
      <w:tr w:rsidR="00066D6B" w:rsidRPr="004A5A52" w:rsidTr="00D34202">
        <w:tc>
          <w:tcPr>
            <w:tcW w:w="1573" w:type="dxa"/>
            <w:tcBorders>
              <w:top w:val="single" w:sz="4" w:space="0" w:color="auto"/>
              <w:left w:val="single" w:sz="4" w:space="0" w:color="auto"/>
              <w:bottom w:val="single" w:sz="4" w:space="0" w:color="auto"/>
              <w:right w:val="single" w:sz="4" w:space="0" w:color="auto"/>
            </w:tcBorders>
            <w:hideMark/>
          </w:tcPr>
          <w:p w:rsidR="00066D6B" w:rsidRPr="004A5A52" w:rsidRDefault="00066D6B">
            <w:pPr>
              <w:pStyle w:val="3"/>
              <w:spacing w:before="0" w:beforeAutospacing="0" w:after="0" w:afterAutospacing="0"/>
              <w:jc w:val="both"/>
              <w:rPr>
                <w:rFonts w:ascii="Times New Roman" w:hAnsi="Times New Roman"/>
                <w:bCs/>
                <w:color w:val="000000"/>
                <w:lang w:val="uk-UA"/>
              </w:rPr>
            </w:pPr>
          </w:p>
        </w:tc>
        <w:tc>
          <w:tcPr>
            <w:tcW w:w="4518" w:type="dxa"/>
            <w:tcBorders>
              <w:top w:val="single" w:sz="4" w:space="0" w:color="auto"/>
              <w:left w:val="single" w:sz="4" w:space="0" w:color="auto"/>
              <w:bottom w:val="single" w:sz="4" w:space="0" w:color="auto"/>
              <w:right w:val="single" w:sz="4" w:space="0" w:color="auto"/>
            </w:tcBorders>
            <w:hideMark/>
          </w:tcPr>
          <w:p w:rsidR="00066D6B" w:rsidRPr="004A5A52" w:rsidRDefault="00066D6B">
            <w:pPr>
              <w:pStyle w:val="3"/>
              <w:spacing w:before="0" w:beforeAutospacing="0" w:after="0" w:afterAutospacing="0"/>
              <w:jc w:val="both"/>
              <w:rPr>
                <w:rFonts w:ascii="Times New Roman" w:hAnsi="Times New Roman"/>
                <w:color w:val="000000"/>
                <w:lang w:val="uk-UA"/>
              </w:rPr>
            </w:pPr>
            <w:r w:rsidRPr="004A5A52">
              <w:rPr>
                <w:rFonts w:ascii="Times New Roman" w:hAnsi="Times New Roman"/>
                <w:color w:val="000000"/>
                <w:lang w:val="uk-UA"/>
              </w:rPr>
              <w:t>Разом, гривень</w:t>
            </w:r>
          </w:p>
        </w:tc>
        <w:tc>
          <w:tcPr>
            <w:tcW w:w="1842" w:type="dxa"/>
            <w:tcBorders>
              <w:top w:val="single" w:sz="4" w:space="0" w:color="auto"/>
              <w:left w:val="single" w:sz="4" w:space="0" w:color="auto"/>
              <w:bottom w:val="single" w:sz="4" w:space="0" w:color="auto"/>
              <w:right w:val="single" w:sz="4" w:space="0" w:color="auto"/>
            </w:tcBorders>
            <w:hideMark/>
          </w:tcPr>
          <w:p w:rsidR="00066D6B" w:rsidRPr="004A5A52" w:rsidRDefault="00066D53" w:rsidP="00066D53">
            <w:pPr>
              <w:pStyle w:val="3"/>
              <w:spacing w:before="0" w:beforeAutospacing="0" w:after="0" w:afterAutospacing="0"/>
              <w:jc w:val="center"/>
              <w:rPr>
                <w:rFonts w:ascii="Times New Roman" w:hAnsi="Times New Roman"/>
                <w:bCs/>
                <w:color w:val="000000"/>
                <w:lang w:val="uk-UA" w:eastAsia="uk-UA"/>
              </w:rPr>
            </w:pPr>
            <w:r w:rsidRPr="004A5A52">
              <w:rPr>
                <w:rFonts w:ascii="Times New Roman" w:hAnsi="Times New Roman"/>
                <w:b/>
                <w:bCs/>
                <w:color w:val="000000"/>
                <w:lang w:val="uk-UA" w:eastAsia="uk-UA"/>
              </w:rPr>
              <w:t>28 576,13</w:t>
            </w:r>
          </w:p>
        </w:tc>
        <w:tc>
          <w:tcPr>
            <w:tcW w:w="1701" w:type="dxa"/>
            <w:tcBorders>
              <w:top w:val="single" w:sz="4" w:space="0" w:color="auto"/>
              <w:left w:val="single" w:sz="4" w:space="0" w:color="auto"/>
              <w:bottom w:val="single" w:sz="4" w:space="0" w:color="auto"/>
              <w:right w:val="single" w:sz="4" w:space="0" w:color="auto"/>
            </w:tcBorders>
            <w:hideMark/>
          </w:tcPr>
          <w:p w:rsidR="00066D6B" w:rsidRPr="004A5A52" w:rsidRDefault="000C7C96">
            <w:pPr>
              <w:pStyle w:val="3"/>
              <w:spacing w:before="0" w:beforeAutospacing="0" w:after="0" w:afterAutospacing="0"/>
              <w:jc w:val="center"/>
              <w:rPr>
                <w:rFonts w:ascii="Times New Roman" w:hAnsi="Times New Roman"/>
                <w:bCs/>
                <w:color w:val="000000"/>
                <w:lang w:val="uk-UA" w:eastAsia="uk-UA"/>
              </w:rPr>
            </w:pPr>
            <w:r w:rsidRPr="004A5A52">
              <w:rPr>
                <w:rFonts w:ascii="Times New Roman" w:hAnsi="Times New Roman"/>
                <w:bCs/>
                <w:color w:val="000000"/>
                <w:lang w:val="uk-UA" w:eastAsia="uk-UA"/>
              </w:rPr>
              <w:t>Х</w:t>
            </w:r>
          </w:p>
        </w:tc>
      </w:tr>
      <w:tr w:rsidR="00066D6B" w:rsidRPr="004A5A52" w:rsidTr="00D34202">
        <w:tc>
          <w:tcPr>
            <w:tcW w:w="1573" w:type="dxa"/>
            <w:tcBorders>
              <w:top w:val="single" w:sz="4" w:space="0" w:color="auto"/>
              <w:left w:val="single" w:sz="4" w:space="0" w:color="auto"/>
              <w:bottom w:val="single" w:sz="4" w:space="0" w:color="auto"/>
              <w:right w:val="single" w:sz="4" w:space="0" w:color="auto"/>
            </w:tcBorders>
            <w:hideMark/>
          </w:tcPr>
          <w:p w:rsidR="00066D6B" w:rsidRPr="004A5A52" w:rsidRDefault="00066D6B">
            <w:pPr>
              <w:pStyle w:val="3"/>
              <w:spacing w:before="0" w:beforeAutospacing="0" w:after="0" w:afterAutospacing="0"/>
              <w:jc w:val="both"/>
              <w:rPr>
                <w:rFonts w:ascii="Times New Roman" w:hAnsi="Times New Roman"/>
                <w:bCs/>
                <w:color w:val="000000"/>
                <w:lang w:val="uk-UA"/>
              </w:rPr>
            </w:pPr>
            <w:r w:rsidRPr="004A5A52">
              <w:rPr>
                <w:rFonts w:ascii="Times New Roman" w:hAnsi="Times New Roman"/>
                <w:bCs/>
                <w:color w:val="000000"/>
                <w:lang w:val="uk-UA"/>
              </w:rPr>
              <w:t>5.</w:t>
            </w:r>
          </w:p>
        </w:tc>
        <w:tc>
          <w:tcPr>
            <w:tcW w:w="4518" w:type="dxa"/>
            <w:tcBorders>
              <w:top w:val="single" w:sz="4" w:space="0" w:color="auto"/>
              <w:left w:val="single" w:sz="4" w:space="0" w:color="auto"/>
              <w:bottom w:val="single" w:sz="4" w:space="0" w:color="auto"/>
              <w:right w:val="single" w:sz="4" w:space="0" w:color="auto"/>
            </w:tcBorders>
            <w:hideMark/>
          </w:tcPr>
          <w:p w:rsidR="00066D6B" w:rsidRPr="004A5A52" w:rsidRDefault="00066D6B">
            <w:pPr>
              <w:pStyle w:val="3"/>
              <w:spacing w:before="0" w:beforeAutospacing="0" w:after="0" w:afterAutospacing="0"/>
              <w:jc w:val="both"/>
              <w:rPr>
                <w:rFonts w:ascii="Times New Roman" w:hAnsi="Times New Roman"/>
                <w:bCs/>
                <w:color w:val="000000"/>
                <w:lang w:val="uk-UA"/>
              </w:rPr>
            </w:pPr>
            <w:r w:rsidRPr="004A5A52">
              <w:rPr>
                <w:rFonts w:ascii="Times New Roman" w:hAnsi="Times New Roman"/>
                <w:bCs/>
                <w:color w:val="000000"/>
                <w:lang w:val="uk-UA"/>
              </w:rPr>
              <w:t>Кількість суб’єктів господарювання, що повинні виконати вимоги регулювання, одиниць</w:t>
            </w:r>
          </w:p>
        </w:tc>
        <w:tc>
          <w:tcPr>
            <w:tcW w:w="1842" w:type="dxa"/>
            <w:tcBorders>
              <w:top w:val="single" w:sz="4" w:space="0" w:color="auto"/>
              <w:left w:val="single" w:sz="4" w:space="0" w:color="auto"/>
              <w:bottom w:val="single" w:sz="4" w:space="0" w:color="auto"/>
              <w:right w:val="single" w:sz="4" w:space="0" w:color="auto"/>
            </w:tcBorders>
            <w:hideMark/>
          </w:tcPr>
          <w:p w:rsidR="00066D6B" w:rsidRPr="004A5A52" w:rsidRDefault="006D21E0">
            <w:pPr>
              <w:pStyle w:val="3"/>
              <w:spacing w:before="0" w:beforeAutospacing="0" w:after="0" w:afterAutospacing="0"/>
              <w:jc w:val="center"/>
              <w:rPr>
                <w:rFonts w:ascii="Times New Roman" w:hAnsi="Times New Roman"/>
                <w:bCs/>
                <w:color w:val="000000"/>
                <w:lang w:val="uk-UA" w:eastAsia="uk-UA"/>
              </w:rPr>
            </w:pPr>
            <w:r w:rsidRPr="004A5A52">
              <w:rPr>
                <w:rFonts w:ascii="Times New Roman" w:hAnsi="Times New Roman"/>
                <w:bCs/>
                <w:color w:val="000000"/>
                <w:lang w:val="uk-UA" w:eastAsia="uk-UA"/>
              </w:rPr>
              <w:t>355700</w:t>
            </w:r>
          </w:p>
        </w:tc>
        <w:tc>
          <w:tcPr>
            <w:tcW w:w="1701" w:type="dxa"/>
            <w:tcBorders>
              <w:top w:val="single" w:sz="4" w:space="0" w:color="auto"/>
              <w:left w:val="single" w:sz="4" w:space="0" w:color="auto"/>
              <w:bottom w:val="single" w:sz="4" w:space="0" w:color="auto"/>
              <w:right w:val="single" w:sz="4" w:space="0" w:color="auto"/>
            </w:tcBorders>
            <w:hideMark/>
          </w:tcPr>
          <w:p w:rsidR="00066D6B" w:rsidRPr="004A5A52" w:rsidRDefault="000C7C96">
            <w:pPr>
              <w:pStyle w:val="3"/>
              <w:spacing w:before="0" w:beforeAutospacing="0" w:after="0" w:afterAutospacing="0"/>
              <w:jc w:val="center"/>
              <w:rPr>
                <w:rFonts w:ascii="Times New Roman" w:hAnsi="Times New Roman"/>
                <w:bCs/>
                <w:color w:val="000000"/>
                <w:lang w:val="uk-UA"/>
              </w:rPr>
            </w:pPr>
            <w:r w:rsidRPr="004A5A52">
              <w:rPr>
                <w:rFonts w:ascii="Times New Roman" w:hAnsi="Times New Roman"/>
                <w:bCs/>
                <w:color w:val="000000"/>
                <w:lang w:val="uk-UA"/>
              </w:rPr>
              <w:t>Х</w:t>
            </w:r>
          </w:p>
        </w:tc>
      </w:tr>
    </w:tbl>
    <w:p w:rsidR="006530DE" w:rsidRPr="004A5A52" w:rsidRDefault="006530DE" w:rsidP="005252D8">
      <w:pPr>
        <w:pStyle w:val="a3"/>
        <w:spacing w:before="0" w:beforeAutospacing="0" w:after="0" w:afterAutospacing="0"/>
        <w:ind w:firstLine="708"/>
        <w:jc w:val="both"/>
        <w:rPr>
          <w:color w:val="000000"/>
          <w:sz w:val="28"/>
          <w:szCs w:val="28"/>
        </w:rPr>
      </w:pPr>
      <w:r w:rsidRPr="004A5A52">
        <w:rPr>
          <w:bCs/>
          <w:color w:val="000000"/>
          <w:sz w:val="28"/>
          <w:szCs w:val="28"/>
        </w:rPr>
        <w:t xml:space="preserve">*Витрати суб’єктів малого підприємництва на виконання вимог регулювання протягом 5 років з моменту прийняття регуляторного акту передбачити неможливо, </w:t>
      </w:r>
      <w:r w:rsidRPr="004A5A52">
        <w:rPr>
          <w:color w:val="000000"/>
          <w:sz w:val="28"/>
          <w:szCs w:val="28"/>
        </w:rPr>
        <w:t xml:space="preserve">оскільки неможливо спрогнозувати скільки </w:t>
      </w:r>
      <w:r w:rsidR="00587C80" w:rsidRPr="004A5A52">
        <w:rPr>
          <w:color w:val="000000"/>
          <w:sz w:val="28"/>
          <w:szCs w:val="28"/>
        </w:rPr>
        <w:t xml:space="preserve">буде отримувачів адміністративних послуг із числа суб’єктів </w:t>
      </w:r>
      <w:r w:rsidR="00587C80" w:rsidRPr="004A5A52">
        <w:rPr>
          <w:bCs/>
          <w:color w:val="000000"/>
          <w:sz w:val="28"/>
          <w:szCs w:val="28"/>
        </w:rPr>
        <w:t>малого підприємництва та скільки</w:t>
      </w:r>
      <w:r w:rsidR="00587C80" w:rsidRPr="004A5A52">
        <w:rPr>
          <w:color w:val="000000"/>
          <w:sz w:val="28"/>
          <w:szCs w:val="28"/>
        </w:rPr>
        <w:t xml:space="preserve"> </w:t>
      </w:r>
      <w:r w:rsidRPr="004A5A52">
        <w:rPr>
          <w:color w:val="000000"/>
          <w:sz w:val="28"/>
          <w:szCs w:val="28"/>
        </w:rPr>
        <w:t xml:space="preserve">адміністративних послуг кожен суб’єкт </w:t>
      </w:r>
      <w:r w:rsidRPr="004A5A52">
        <w:rPr>
          <w:bCs/>
          <w:color w:val="000000"/>
          <w:sz w:val="28"/>
          <w:szCs w:val="28"/>
        </w:rPr>
        <w:t>малого підприємництва</w:t>
      </w:r>
      <w:r w:rsidRPr="004A5A52">
        <w:rPr>
          <w:color w:val="000000"/>
          <w:sz w:val="28"/>
          <w:szCs w:val="28"/>
        </w:rPr>
        <w:t xml:space="preserve"> може отримати протягом року.</w:t>
      </w:r>
    </w:p>
    <w:p w:rsidR="00A31B6B" w:rsidRPr="004A5A52" w:rsidRDefault="00A31B6B" w:rsidP="005252D8">
      <w:pPr>
        <w:pStyle w:val="a3"/>
        <w:spacing w:before="0" w:beforeAutospacing="0" w:after="0" w:afterAutospacing="0"/>
        <w:ind w:firstLine="708"/>
        <w:jc w:val="both"/>
        <w:rPr>
          <w:color w:val="000000"/>
          <w:sz w:val="28"/>
          <w:szCs w:val="28"/>
        </w:rPr>
      </w:pPr>
    </w:p>
    <w:p w:rsidR="00066D6B" w:rsidRPr="004A5A52" w:rsidRDefault="00066D6B" w:rsidP="00066D6B">
      <w:pPr>
        <w:pStyle w:val="3"/>
        <w:spacing w:before="0" w:beforeAutospacing="0" w:after="0" w:afterAutospacing="0"/>
        <w:ind w:firstLine="709"/>
        <w:jc w:val="both"/>
        <w:rPr>
          <w:rFonts w:ascii="Times New Roman" w:hAnsi="Times New Roman"/>
          <w:b/>
          <w:color w:val="000000"/>
          <w:sz w:val="28"/>
          <w:szCs w:val="28"/>
          <w:lang w:val="uk-UA"/>
        </w:rPr>
      </w:pPr>
      <w:r w:rsidRPr="004A5A52">
        <w:rPr>
          <w:rFonts w:ascii="Times New Roman" w:hAnsi="Times New Roman"/>
          <w:b/>
          <w:color w:val="000000"/>
          <w:sz w:val="28"/>
          <w:szCs w:val="28"/>
          <w:lang w:val="uk-UA"/>
        </w:rPr>
        <w:t xml:space="preserve">4. </w:t>
      </w:r>
      <w:bookmarkStart w:id="12" w:name="_Hlk85609628"/>
      <w:r w:rsidRPr="004A5A52">
        <w:rPr>
          <w:rFonts w:ascii="Times New Roman" w:hAnsi="Times New Roman"/>
          <w:b/>
          <w:color w:val="000000"/>
          <w:sz w:val="28"/>
          <w:szCs w:val="28"/>
          <w:lang w:val="uk-UA"/>
        </w:rPr>
        <w:t>Розрахунок сумарних витрат суб’єктів малого підприємництва, що виникають на виконання вимог регулювання</w:t>
      </w:r>
      <w:bookmarkEnd w:id="12"/>
    </w:p>
    <w:p w:rsidR="002B2330" w:rsidRPr="004A5A52" w:rsidRDefault="002B2330" w:rsidP="00066D6B">
      <w:pPr>
        <w:pStyle w:val="3"/>
        <w:spacing w:before="0" w:beforeAutospacing="0" w:after="0" w:afterAutospacing="0"/>
        <w:ind w:firstLine="709"/>
        <w:jc w:val="both"/>
        <w:rPr>
          <w:rFonts w:ascii="Times New Roman" w:hAnsi="Times New Roman"/>
          <w:b/>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4628"/>
        <w:gridCol w:w="1698"/>
        <w:gridCol w:w="1641"/>
      </w:tblGrid>
      <w:tr w:rsidR="00066D6B" w:rsidRPr="004A5A52" w:rsidTr="006530DE">
        <w:tc>
          <w:tcPr>
            <w:tcW w:w="1661" w:type="dxa"/>
            <w:tcBorders>
              <w:top w:val="single" w:sz="4" w:space="0" w:color="auto"/>
              <w:left w:val="single" w:sz="4" w:space="0" w:color="auto"/>
              <w:bottom w:val="single" w:sz="4" w:space="0" w:color="auto"/>
              <w:right w:val="single" w:sz="4" w:space="0" w:color="auto"/>
            </w:tcBorders>
            <w:hideMark/>
          </w:tcPr>
          <w:p w:rsidR="00066D6B" w:rsidRPr="004A5A52" w:rsidRDefault="00066D6B">
            <w:pPr>
              <w:pStyle w:val="3"/>
              <w:spacing w:before="0" w:beforeAutospacing="0" w:after="0" w:afterAutospacing="0"/>
              <w:jc w:val="center"/>
              <w:rPr>
                <w:rFonts w:ascii="Times New Roman" w:hAnsi="Times New Roman"/>
                <w:b/>
                <w:color w:val="000000"/>
                <w:lang w:val="uk-UA"/>
              </w:rPr>
            </w:pPr>
            <w:r w:rsidRPr="004A5A52">
              <w:rPr>
                <w:rFonts w:ascii="Times New Roman" w:hAnsi="Times New Roman"/>
                <w:b/>
                <w:color w:val="000000"/>
                <w:lang w:val="uk-UA"/>
              </w:rPr>
              <w:t>Порядковий номер</w:t>
            </w:r>
          </w:p>
        </w:tc>
        <w:tc>
          <w:tcPr>
            <w:tcW w:w="4628" w:type="dxa"/>
            <w:tcBorders>
              <w:top w:val="single" w:sz="4" w:space="0" w:color="auto"/>
              <w:left w:val="single" w:sz="4" w:space="0" w:color="auto"/>
              <w:bottom w:val="single" w:sz="4" w:space="0" w:color="auto"/>
              <w:right w:val="single" w:sz="4" w:space="0" w:color="auto"/>
            </w:tcBorders>
            <w:hideMark/>
          </w:tcPr>
          <w:p w:rsidR="00066D6B" w:rsidRPr="004A5A52" w:rsidRDefault="00066D6B">
            <w:pPr>
              <w:pStyle w:val="3"/>
              <w:spacing w:before="0" w:beforeAutospacing="0" w:after="0" w:afterAutospacing="0"/>
              <w:jc w:val="center"/>
              <w:rPr>
                <w:rFonts w:ascii="Times New Roman" w:hAnsi="Times New Roman"/>
                <w:b/>
                <w:color w:val="000000"/>
                <w:lang w:val="uk-UA"/>
              </w:rPr>
            </w:pPr>
            <w:r w:rsidRPr="004A5A52">
              <w:rPr>
                <w:rFonts w:ascii="Times New Roman" w:hAnsi="Times New Roman"/>
                <w:b/>
                <w:color w:val="000000"/>
                <w:lang w:val="uk-UA"/>
              </w:rPr>
              <w:t>Показник</w:t>
            </w:r>
          </w:p>
        </w:tc>
        <w:tc>
          <w:tcPr>
            <w:tcW w:w="1698" w:type="dxa"/>
            <w:tcBorders>
              <w:top w:val="single" w:sz="4" w:space="0" w:color="auto"/>
              <w:left w:val="single" w:sz="4" w:space="0" w:color="auto"/>
              <w:bottom w:val="single" w:sz="4" w:space="0" w:color="auto"/>
              <w:right w:val="single" w:sz="4" w:space="0" w:color="auto"/>
            </w:tcBorders>
            <w:hideMark/>
          </w:tcPr>
          <w:p w:rsidR="00066D6B" w:rsidRPr="004A5A52" w:rsidRDefault="00066D6B">
            <w:pPr>
              <w:jc w:val="center"/>
              <w:rPr>
                <w:b/>
                <w:color w:val="000000"/>
                <w:lang w:eastAsia="ru-RU"/>
              </w:rPr>
            </w:pPr>
            <w:r w:rsidRPr="004A5A52">
              <w:rPr>
                <w:b/>
                <w:color w:val="000000"/>
                <w:shd w:val="clear" w:color="auto" w:fill="FFFFFF"/>
              </w:rPr>
              <w:t>Перший рік регулювання (стартовий)</w:t>
            </w:r>
          </w:p>
        </w:tc>
        <w:tc>
          <w:tcPr>
            <w:tcW w:w="1641" w:type="dxa"/>
            <w:tcBorders>
              <w:top w:val="single" w:sz="4" w:space="0" w:color="auto"/>
              <w:left w:val="single" w:sz="4" w:space="0" w:color="auto"/>
              <w:bottom w:val="single" w:sz="4" w:space="0" w:color="auto"/>
              <w:right w:val="single" w:sz="4" w:space="0" w:color="auto"/>
            </w:tcBorders>
            <w:hideMark/>
          </w:tcPr>
          <w:p w:rsidR="00066D6B" w:rsidRPr="004A5A52" w:rsidRDefault="00066D6B">
            <w:pPr>
              <w:jc w:val="center"/>
              <w:rPr>
                <w:b/>
                <w:color w:val="000000"/>
                <w:lang w:eastAsia="ru-RU"/>
              </w:rPr>
            </w:pPr>
            <w:r w:rsidRPr="004A5A52">
              <w:rPr>
                <w:b/>
                <w:color w:val="000000"/>
                <w:shd w:val="clear" w:color="auto" w:fill="FFFFFF"/>
              </w:rPr>
              <w:t>За п’ять років</w:t>
            </w:r>
            <w:r w:rsidR="005252D8" w:rsidRPr="004A5A52">
              <w:rPr>
                <w:b/>
                <w:color w:val="000000"/>
                <w:shd w:val="clear" w:color="auto" w:fill="FFFFFF"/>
              </w:rPr>
              <w:t>*</w:t>
            </w:r>
          </w:p>
        </w:tc>
      </w:tr>
      <w:tr w:rsidR="00066D6B" w:rsidRPr="004A5A52" w:rsidTr="006530DE">
        <w:tc>
          <w:tcPr>
            <w:tcW w:w="1661" w:type="dxa"/>
            <w:tcBorders>
              <w:top w:val="single" w:sz="4" w:space="0" w:color="auto"/>
              <w:left w:val="single" w:sz="4" w:space="0" w:color="auto"/>
              <w:bottom w:val="single" w:sz="4" w:space="0" w:color="auto"/>
              <w:right w:val="single" w:sz="4" w:space="0" w:color="auto"/>
            </w:tcBorders>
            <w:hideMark/>
          </w:tcPr>
          <w:p w:rsidR="00066D6B" w:rsidRPr="004A5A52" w:rsidRDefault="00066D6B">
            <w:pPr>
              <w:pStyle w:val="3"/>
              <w:spacing w:before="0" w:beforeAutospacing="0" w:after="0" w:afterAutospacing="0"/>
              <w:jc w:val="both"/>
              <w:rPr>
                <w:rFonts w:ascii="Times New Roman" w:hAnsi="Times New Roman"/>
                <w:bCs/>
                <w:color w:val="000000"/>
                <w:lang w:val="uk-UA"/>
              </w:rPr>
            </w:pPr>
            <w:r w:rsidRPr="004A5A52">
              <w:rPr>
                <w:rFonts w:ascii="Times New Roman" w:hAnsi="Times New Roman"/>
                <w:bCs/>
                <w:color w:val="000000"/>
                <w:lang w:val="uk-UA"/>
              </w:rPr>
              <w:t>1.</w:t>
            </w:r>
          </w:p>
        </w:tc>
        <w:tc>
          <w:tcPr>
            <w:tcW w:w="4628" w:type="dxa"/>
            <w:tcBorders>
              <w:top w:val="single" w:sz="4" w:space="0" w:color="auto"/>
              <w:left w:val="single" w:sz="4" w:space="0" w:color="auto"/>
              <w:bottom w:val="single" w:sz="4" w:space="0" w:color="auto"/>
              <w:right w:val="single" w:sz="4" w:space="0" w:color="auto"/>
            </w:tcBorders>
            <w:hideMark/>
          </w:tcPr>
          <w:p w:rsidR="00066D6B" w:rsidRPr="004A5A52" w:rsidRDefault="00066D6B">
            <w:pPr>
              <w:rPr>
                <w:color w:val="000000"/>
                <w:lang w:eastAsia="ru-RU"/>
              </w:rPr>
            </w:pPr>
            <w:r w:rsidRPr="004A5A52">
              <w:rPr>
                <w:color w:val="000000"/>
                <w:shd w:val="clear" w:color="auto" w:fill="FFFFFF"/>
              </w:rPr>
              <w:t xml:space="preserve">Оцінка вартості адміністративних процедур для суб’єктів малого підприємництва щодо виконання регулювання та звітування </w:t>
            </w:r>
          </w:p>
        </w:tc>
        <w:tc>
          <w:tcPr>
            <w:tcW w:w="1698" w:type="dxa"/>
            <w:tcBorders>
              <w:top w:val="single" w:sz="4" w:space="0" w:color="auto"/>
              <w:left w:val="single" w:sz="4" w:space="0" w:color="auto"/>
              <w:bottom w:val="single" w:sz="4" w:space="0" w:color="auto"/>
              <w:right w:val="single" w:sz="4" w:space="0" w:color="auto"/>
            </w:tcBorders>
            <w:hideMark/>
          </w:tcPr>
          <w:p w:rsidR="00066D6B" w:rsidRPr="004A5A52" w:rsidRDefault="00066D53" w:rsidP="00066D53">
            <w:pPr>
              <w:pStyle w:val="3"/>
              <w:spacing w:before="0" w:beforeAutospacing="0" w:after="0" w:afterAutospacing="0"/>
              <w:jc w:val="center"/>
              <w:rPr>
                <w:rFonts w:ascii="Times New Roman" w:hAnsi="Times New Roman"/>
                <w:color w:val="000000"/>
                <w:lang w:val="uk-UA"/>
              </w:rPr>
            </w:pPr>
            <w:r w:rsidRPr="004A5A52">
              <w:rPr>
                <w:rFonts w:ascii="Times New Roman" w:hAnsi="Times New Roman"/>
                <w:b/>
                <w:bCs/>
                <w:color w:val="000000"/>
                <w:lang w:val="uk-UA"/>
              </w:rPr>
              <w:t>28 576,13</w:t>
            </w:r>
          </w:p>
        </w:tc>
        <w:tc>
          <w:tcPr>
            <w:tcW w:w="1641" w:type="dxa"/>
            <w:tcBorders>
              <w:top w:val="single" w:sz="4" w:space="0" w:color="auto"/>
              <w:left w:val="single" w:sz="4" w:space="0" w:color="auto"/>
              <w:bottom w:val="single" w:sz="4" w:space="0" w:color="auto"/>
              <w:right w:val="single" w:sz="4" w:space="0" w:color="auto"/>
            </w:tcBorders>
            <w:hideMark/>
          </w:tcPr>
          <w:p w:rsidR="00066D6B" w:rsidRPr="004A5A52" w:rsidRDefault="006530DE">
            <w:pPr>
              <w:pStyle w:val="3"/>
              <w:spacing w:before="0" w:beforeAutospacing="0" w:after="0" w:afterAutospacing="0"/>
              <w:jc w:val="center"/>
              <w:rPr>
                <w:rFonts w:ascii="Times New Roman" w:hAnsi="Times New Roman"/>
                <w:bCs/>
                <w:color w:val="000000"/>
                <w:lang w:val="uk-UA"/>
              </w:rPr>
            </w:pPr>
            <w:r w:rsidRPr="004A5A52">
              <w:rPr>
                <w:rFonts w:ascii="Times New Roman" w:hAnsi="Times New Roman"/>
                <w:bCs/>
                <w:color w:val="000000"/>
                <w:lang w:val="uk-UA"/>
              </w:rPr>
              <w:t>Х</w:t>
            </w:r>
          </w:p>
        </w:tc>
      </w:tr>
    </w:tbl>
    <w:p w:rsidR="004B135B" w:rsidRPr="004A5A52" w:rsidRDefault="004B135B" w:rsidP="004B135B">
      <w:pPr>
        <w:pStyle w:val="a3"/>
        <w:spacing w:before="0" w:beforeAutospacing="0" w:after="0" w:afterAutospacing="0"/>
        <w:ind w:firstLine="708"/>
        <w:jc w:val="both"/>
        <w:rPr>
          <w:color w:val="000000"/>
          <w:sz w:val="28"/>
          <w:szCs w:val="28"/>
        </w:rPr>
      </w:pPr>
      <w:r w:rsidRPr="004A5A52">
        <w:rPr>
          <w:bCs/>
          <w:color w:val="000000"/>
          <w:sz w:val="28"/>
          <w:szCs w:val="28"/>
        </w:rPr>
        <w:t xml:space="preserve">*Витрати суб’єктів малого підприємництва на виконання вимог регулювання протягом 5 років з моменту прийняття регуляторного акту передбачити неможливо, </w:t>
      </w:r>
      <w:r w:rsidRPr="004A5A52">
        <w:rPr>
          <w:color w:val="000000"/>
          <w:sz w:val="28"/>
          <w:szCs w:val="28"/>
        </w:rPr>
        <w:t xml:space="preserve">оскільки неможливо спрогнозувати скільки буде отримувачів адміністративних послуг із числа суб’єктів </w:t>
      </w:r>
      <w:r w:rsidRPr="004A5A52">
        <w:rPr>
          <w:bCs/>
          <w:color w:val="000000"/>
          <w:sz w:val="28"/>
          <w:szCs w:val="28"/>
        </w:rPr>
        <w:t>малого підприємництва та скільки</w:t>
      </w:r>
      <w:r w:rsidRPr="004A5A52">
        <w:rPr>
          <w:color w:val="000000"/>
          <w:sz w:val="28"/>
          <w:szCs w:val="28"/>
        </w:rPr>
        <w:t xml:space="preserve"> адміністративних послуг кожен суб’єкт </w:t>
      </w:r>
      <w:r w:rsidRPr="004A5A52">
        <w:rPr>
          <w:bCs/>
          <w:color w:val="000000"/>
          <w:sz w:val="28"/>
          <w:szCs w:val="28"/>
        </w:rPr>
        <w:t>малого підприємництва</w:t>
      </w:r>
      <w:r w:rsidRPr="004A5A52">
        <w:rPr>
          <w:color w:val="000000"/>
          <w:sz w:val="28"/>
          <w:szCs w:val="28"/>
        </w:rPr>
        <w:t xml:space="preserve"> може отримати протягом року.</w:t>
      </w:r>
    </w:p>
    <w:p w:rsidR="00A31B6B" w:rsidRPr="004A5A52" w:rsidRDefault="00A31B6B" w:rsidP="004B135B">
      <w:pPr>
        <w:pStyle w:val="a3"/>
        <w:spacing w:before="0" w:beforeAutospacing="0" w:after="0" w:afterAutospacing="0"/>
        <w:ind w:firstLine="708"/>
        <w:jc w:val="both"/>
        <w:rPr>
          <w:color w:val="000000"/>
          <w:sz w:val="28"/>
          <w:szCs w:val="28"/>
        </w:rPr>
      </w:pPr>
    </w:p>
    <w:p w:rsidR="00A31B6B" w:rsidRPr="004A5A52" w:rsidRDefault="00A31B6B" w:rsidP="00A31B6B">
      <w:pPr>
        <w:autoSpaceDE w:val="0"/>
        <w:autoSpaceDN w:val="0"/>
        <w:adjustRightInd w:val="0"/>
        <w:jc w:val="center"/>
        <w:rPr>
          <w:bCs/>
          <w:i/>
          <w:iCs/>
          <w:color w:val="000000"/>
          <w:spacing w:val="10"/>
          <w:sz w:val="28"/>
          <w:szCs w:val="28"/>
          <w:lang w:eastAsia="ru-RU"/>
        </w:rPr>
      </w:pPr>
      <w:r w:rsidRPr="004A5A52">
        <w:rPr>
          <w:b/>
          <w:i/>
          <w:iCs/>
          <w:color w:val="000000"/>
          <w:spacing w:val="10"/>
          <w:sz w:val="28"/>
          <w:szCs w:val="28"/>
          <w:lang w:eastAsia="ru-RU"/>
        </w:rPr>
        <w:t>Розрахунок сумарних витрат суб’єктів малого підприємництва, що виникають на виконання вимог регулювання</w:t>
      </w:r>
    </w:p>
    <w:p w:rsidR="00A31B6B" w:rsidRDefault="00A31B6B" w:rsidP="00FF323F">
      <w:pPr>
        <w:pStyle w:val="a3"/>
        <w:spacing w:before="0" w:beforeAutospacing="0" w:after="0" w:afterAutospacing="0"/>
        <w:ind w:firstLine="708"/>
        <w:jc w:val="both"/>
        <w:rPr>
          <w:bCs/>
          <w:color w:val="000000"/>
          <w:sz w:val="28"/>
          <w:szCs w:val="28"/>
        </w:rPr>
      </w:pPr>
      <w:r w:rsidRPr="00FF323F">
        <w:rPr>
          <w:bCs/>
          <w:color w:val="000000"/>
          <w:sz w:val="28"/>
          <w:szCs w:val="28"/>
        </w:rPr>
        <w:t xml:space="preserve">Розрахунок сумарних витрат суб’єктів малого підприємництва, що прогнозовано виникнуть у разі прийняття проекту регуляторного </w:t>
      </w:r>
      <w:proofErr w:type="spellStart"/>
      <w:r w:rsidRPr="00FF323F">
        <w:rPr>
          <w:bCs/>
          <w:color w:val="000000"/>
          <w:sz w:val="28"/>
          <w:szCs w:val="28"/>
        </w:rPr>
        <w:t>акта</w:t>
      </w:r>
      <w:proofErr w:type="spellEnd"/>
      <w:r w:rsidRPr="00FF323F">
        <w:rPr>
          <w:bCs/>
          <w:color w:val="000000"/>
          <w:sz w:val="28"/>
          <w:szCs w:val="28"/>
        </w:rPr>
        <w:t xml:space="preserve">, можна здійснити шляхом виокремлення платних адміністративних послуг, які надаються усім  суб’єктам малого підприємництва, вирахувати який відсоток та яку відповідно суму зборів сплачують саме ці суб’єкти, а потім порівняти поточні витрати суб’єктів малого підприємництва із прогнозованими витратами після прийняття проекту регуляторного </w:t>
      </w:r>
      <w:proofErr w:type="spellStart"/>
      <w:r w:rsidRPr="00FF323F">
        <w:rPr>
          <w:bCs/>
          <w:color w:val="000000"/>
          <w:sz w:val="28"/>
          <w:szCs w:val="28"/>
        </w:rPr>
        <w:t>акта</w:t>
      </w:r>
      <w:proofErr w:type="spellEnd"/>
      <w:r w:rsidRPr="00FF323F">
        <w:rPr>
          <w:bCs/>
          <w:color w:val="000000"/>
          <w:sz w:val="28"/>
          <w:szCs w:val="28"/>
        </w:rPr>
        <w:t>, відповідно до таблиці:</w:t>
      </w:r>
    </w:p>
    <w:p w:rsidR="00A15441" w:rsidRDefault="00A15441" w:rsidP="00FF323F">
      <w:pPr>
        <w:pStyle w:val="a3"/>
        <w:spacing w:before="0" w:beforeAutospacing="0" w:after="0" w:afterAutospacing="0"/>
        <w:ind w:firstLine="708"/>
        <w:jc w:val="both"/>
        <w:rPr>
          <w:bCs/>
          <w:color w:val="000000"/>
          <w:sz w:val="28"/>
          <w:szCs w:val="28"/>
        </w:rPr>
      </w:pPr>
    </w:p>
    <w:p w:rsidR="00A15441" w:rsidRPr="00FF323F" w:rsidRDefault="00A15441" w:rsidP="00FF323F">
      <w:pPr>
        <w:pStyle w:val="a3"/>
        <w:spacing w:before="0" w:beforeAutospacing="0" w:after="0" w:afterAutospacing="0"/>
        <w:ind w:firstLine="708"/>
        <w:jc w:val="both"/>
        <w:rPr>
          <w:bCs/>
          <w:color w:val="000000"/>
          <w:sz w:val="28"/>
          <w:szCs w:val="28"/>
        </w:rPr>
      </w:pPr>
    </w:p>
    <w:tbl>
      <w:tblPr>
        <w:tblW w:w="9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17"/>
        <w:gridCol w:w="1701"/>
        <w:gridCol w:w="1559"/>
        <w:gridCol w:w="1560"/>
        <w:gridCol w:w="1382"/>
      </w:tblGrid>
      <w:tr w:rsidR="00A31B6B" w:rsidRPr="004A5A52" w:rsidTr="00A15441">
        <w:trPr>
          <w:trHeight w:val="699"/>
        </w:trPr>
        <w:tc>
          <w:tcPr>
            <w:tcW w:w="2127" w:type="dxa"/>
            <w:shd w:val="clear" w:color="auto" w:fill="auto"/>
            <w:noWrap/>
            <w:vAlign w:val="center"/>
          </w:tcPr>
          <w:p w:rsidR="00A31B6B" w:rsidRPr="00A15441" w:rsidRDefault="00A31B6B" w:rsidP="00A15441">
            <w:pPr>
              <w:pStyle w:val="3"/>
              <w:spacing w:before="0" w:beforeAutospacing="0" w:after="0" w:afterAutospacing="0"/>
              <w:jc w:val="center"/>
              <w:rPr>
                <w:rFonts w:ascii="Times New Roman" w:hAnsi="Times New Roman"/>
                <w:b/>
                <w:color w:val="000000"/>
                <w:sz w:val="22"/>
                <w:szCs w:val="22"/>
                <w:lang w:val="uk-UA"/>
              </w:rPr>
            </w:pPr>
            <w:r w:rsidRPr="00A15441">
              <w:rPr>
                <w:rFonts w:ascii="Times New Roman" w:hAnsi="Times New Roman"/>
                <w:b/>
                <w:color w:val="000000"/>
                <w:sz w:val="22"/>
                <w:szCs w:val="22"/>
                <w:lang w:val="uk-UA"/>
              </w:rPr>
              <w:lastRenderedPageBreak/>
              <w:t>Назви адміністративних зборів за послуги</w:t>
            </w:r>
          </w:p>
        </w:tc>
        <w:tc>
          <w:tcPr>
            <w:tcW w:w="1417" w:type="dxa"/>
          </w:tcPr>
          <w:p w:rsidR="00A31B6B" w:rsidRPr="00A15441" w:rsidRDefault="00A31B6B" w:rsidP="00A15441">
            <w:pPr>
              <w:pStyle w:val="3"/>
              <w:spacing w:before="0" w:beforeAutospacing="0" w:after="0" w:afterAutospacing="0"/>
              <w:jc w:val="center"/>
              <w:rPr>
                <w:rFonts w:ascii="Times New Roman" w:hAnsi="Times New Roman"/>
                <w:b/>
                <w:color w:val="000000"/>
                <w:sz w:val="22"/>
                <w:szCs w:val="22"/>
                <w:lang w:val="uk-UA"/>
              </w:rPr>
            </w:pPr>
            <w:r w:rsidRPr="00A15441">
              <w:rPr>
                <w:rFonts w:ascii="Times New Roman" w:hAnsi="Times New Roman"/>
                <w:b/>
                <w:color w:val="000000"/>
                <w:sz w:val="22"/>
                <w:szCs w:val="22"/>
                <w:lang w:val="uk-UA"/>
              </w:rPr>
              <w:t xml:space="preserve">Відсоток отримувачів - </w:t>
            </w:r>
            <w:bookmarkStart w:id="13" w:name="_Hlk85612034"/>
            <w:r w:rsidRPr="00A15441">
              <w:rPr>
                <w:rFonts w:ascii="Times New Roman" w:hAnsi="Times New Roman"/>
                <w:b/>
                <w:color w:val="000000"/>
                <w:sz w:val="22"/>
                <w:szCs w:val="22"/>
                <w:lang w:val="uk-UA"/>
              </w:rPr>
              <w:t>суб’єктів малого підприємництва</w:t>
            </w:r>
            <w:bookmarkEnd w:id="13"/>
          </w:p>
        </w:tc>
        <w:tc>
          <w:tcPr>
            <w:tcW w:w="1701" w:type="dxa"/>
            <w:shd w:val="clear" w:color="auto" w:fill="auto"/>
            <w:noWrap/>
          </w:tcPr>
          <w:p w:rsidR="00A31B6B" w:rsidRPr="00A15441" w:rsidRDefault="00A31B6B" w:rsidP="00A15441">
            <w:pPr>
              <w:pStyle w:val="3"/>
              <w:spacing w:before="0" w:beforeAutospacing="0" w:after="0" w:afterAutospacing="0"/>
              <w:jc w:val="center"/>
              <w:rPr>
                <w:rFonts w:ascii="Times New Roman" w:hAnsi="Times New Roman"/>
                <w:b/>
                <w:color w:val="000000"/>
                <w:sz w:val="22"/>
                <w:szCs w:val="22"/>
                <w:lang w:val="uk-UA"/>
              </w:rPr>
            </w:pPr>
            <w:r w:rsidRPr="00A15441">
              <w:rPr>
                <w:rFonts w:ascii="Times New Roman" w:hAnsi="Times New Roman"/>
                <w:b/>
                <w:color w:val="000000"/>
                <w:sz w:val="22"/>
                <w:szCs w:val="22"/>
                <w:lang w:val="uk-UA"/>
              </w:rPr>
              <w:t>Надходження від плати за надання адміністративних послуг за 2020 рік, грн</w:t>
            </w:r>
          </w:p>
        </w:tc>
        <w:tc>
          <w:tcPr>
            <w:tcW w:w="1559" w:type="dxa"/>
            <w:shd w:val="clear" w:color="auto" w:fill="auto"/>
            <w:noWrap/>
          </w:tcPr>
          <w:p w:rsidR="00A31B6B" w:rsidRPr="00A15441" w:rsidRDefault="00A31B6B" w:rsidP="00A15441">
            <w:pPr>
              <w:pStyle w:val="3"/>
              <w:spacing w:before="0" w:beforeAutospacing="0" w:after="0" w:afterAutospacing="0"/>
              <w:jc w:val="center"/>
              <w:rPr>
                <w:rFonts w:ascii="Times New Roman" w:hAnsi="Times New Roman"/>
                <w:b/>
                <w:color w:val="000000"/>
                <w:sz w:val="22"/>
                <w:szCs w:val="22"/>
                <w:lang w:val="uk-UA"/>
              </w:rPr>
            </w:pPr>
            <w:r w:rsidRPr="00A15441">
              <w:rPr>
                <w:rFonts w:ascii="Times New Roman" w:hAnsi="Times New Roman"/>
                <w:b/>
                <w:color w:val="000000"/>
                <w:sz w:val="22"/>
                <w:szCs w:val="22"/>
                <w:lang w:val="uk-UA"/>
              </w:rPr>
              <w:t>Прогнозні надходження від плати за надання адміністративних послуг, грн</w:t>
            </w:r>
          </w:p>
        </w:tc>
        <w:tc>
          <w:tcPr>
            <w:tcW w:w="1560" w:type="dxa"/>
            <w:tcBorders>
              <w:bottom w:val="single" w:sz="4" w:space="0" w:color="auto"/>
            </w:tcBorders>
            <w:vAlign w:val="center"/>
          </w:tcPr>
          <w:p w:rsidR="00A31B6B" w:rsidRPr="00A15441" w:rsidRDefault="00A31B6B" w:rsidP="00A15441">
            <w:pPr>
              <w:pStyle w:val="3"/>
              <w:spacing w:before="0" w:beforeAutospacing="0" w:after="0" w:afterAutospacing="0"/>
              <w:jc w:val="center"/>
              <w:rPr>
                <w:rFonts w:ascii="Times New Roman" w:hAnsi="Times New Roman"/>
                <w:b/>
                <w:color w:val="000000"/>
                <w:sz w:val="22"/>
                <w:szCs w:val="22"/>
                <w:lang w:val="uk-UA"/>
              </w:rPr>
            </w:pPr>
            <w:r w:rsidRPr="00A15441">
              <w:rPr>
                <w:rFonts w:ascii="Times New Roman" w:hAnsi="Times New Roman"/>
                <w:b/>
                <w:color w:val="000000"/>
                <w:sz w:val="22"/>
                <w:szCs w:val="22"/>
                <w:lang w:val="uk-UA"/>
              </w:rPr>
              <w:t>Витрати суб’єктів малого підприємництва (наявні)</w:t>
            </w:r>
          </w:p>
        </w:tc>
        <w:tc>
          <w:tcPr>
            <w:tcW w:w="1382" w:type="dxa"/>
            <w:tcBorders>
              <w:bottom w:val="single" w:sz="4" w:space="0" w:color="auto"/>
            </w:tcBorders>
          </w:tcPr>
          <w:p w:rsidR="00A31B6B" w:rsidRPr="00A15441" w:rsidRDefault="00A31B6B" w:rsidP="00A15441">
            <w:pPr>
              <w:pStyle w:val="3"/>
              <w:spacing w:before="0" w:beforeAutospacing="0" w:after="0" w:afterAutospacing="0"/>
              <w:jc w:val="center"/>
              <w:rPr>
                <w:rFonts w:ascii="Times New Roman" w:hAnsi="Times New Roman"/>
                <w:b/>
                <w:color w:val="000000"/>
                <w:sz w:val="22"/>
                <w:szCs w:val="22"/>
                <w:lang w:val="uk-UA"/>
              </w:rPr>
            </w:pPr>
            <w:r w:rsidRPr="00A15441">
              <w:rPr>
                <w:rFonts w:ascii="Times New Roman" w:hAnsi="Times New Roman"/>
                <w:b/>
                <w:color w:val="000000"/>
                <w:sz w:val="22"/>
                <w:szCs w:val="22"/>
                <w:lang w:val="uk-UA"/>
              </w:rPr>
              <w:t>Витрати суб’єктів малого підприємництва (прогнозовані)</w:t>
            </w:r>
          </w:p>
        </w:tc>
      </w:tr>
      <w:tr w:rsidR="00A31B6B" w:rsidRPr="004A5A52" w:rsidTr="00A15441">
        <w:trPr>
          <w:trHeight w:val="1800"/>
        </w:trPr>
        <w:tc>
          <w:tcPr>
            <w:tcW w:w="2127" w:type="dxa"/>
            <w:shd w:val="clear" w:color="auto" w:fill="auto"/>
            <w:noWrap/>
            <w:vAlign w:val="center"/>
            <w:hideMark/>
          </w:tcPr>
          <w:p w:rsidR="00A31B6B" w:rsidRPr="00A15441" w:rsidRDefault="00A31B6B" w:rsidP="00A15441">
            <w:pPr>
              <w:pStyle w:val="3"/>
              <w:spacing w:before="0" w:beforeAutospacing="0" w:after="0" w:afterAutospacing="0"/>
              <w:rPr>
                <w:rFonts w:ascii="Times New Roman" w:hAnsi="Times New Roman"/>
                <w:bCs/>
                <w:color w:val="000000"/>
                <w:sz w:val="22"/>
                <w:szCs w:val="22"/>
                <w:lang w:val="uk-UA"/>
              </w:rPr>
            </w:pPr>
            <w:r w:rsidRPr="00A15441">
              <w:rPr>
                <w:rFonts w:ascii="Times New Roman" w:hAnsi="Times New Roman"/>
                <w:bCs/>
                <w:color w:val="000000"/>
                <w:sz w:val="22"/>
                <w:szCs w:val="22"/>
                <w:lang w:val="uk-UA"/>
              </w:rPr>
              <w:t xml:space="preserve">Адміністративний збір за проведення </w:t>
            </w:r>
            <w:bookmarkStart w:id="14" w:name="_Hlk85705474"/>
            <w:r w:rsidRPr="00A15441">
              <w:rPr>
                <w:rFonts w:ascii="Times New Roman" w:hAnsi="Times New Roman"/>
                <w:bCs/>
                <w:color w:val="000000"/>
                <w:sz w:val="22"/>
                <w:szCs w:val="22"/>
                <w:lang w:val="uk-UA"/>
              </w:rPr>
              <w:t>державної реєстрації юридичних осіб, фізичних осіб – підприємців</w:t>
            </w:r>
            <w:bookmarkEnd w:id="14"/>
            <w:r w:rsidRPr="00A15441">
              <w:rPr>
                <w:rFonts w:ascii="Times New Roman" w:hAnsi="Times New Roman"/>
                <w:bCs/>
                <w:color w:val="000000"/>
                <w:sz w:val="22"/>
                <w:szCs w:val="22"/>
                <w:lang w:val="uk-UA"/>
              </w:rPr>
              <w:t xml:space="preserve"> та громадських формувань</w:t>
            </w:r>
          </w:p>
        </w:tc>
        <w:tc>
          <w:tcPr>
            <w:tcW w:w="1417" w:type="dxa"/>
            <w:vAlign w:val="center"/>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95,2%</w:t>
            </w:r>
          </w:p>
        </w:tc>
        <w:tc>
          <w:tcPr>
            <w:tcW w:w="1701" w:type="dxa"/>
            <w:shd w:val="clear" w:color="auto" w:fill="auto"/>
            <w:noWrap/>
            <w:vAlign w:val="center"/>
            <w:hideMark/>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32 720 151,29</w:t>
            </w:r>
          </w:p>
        </w:tc>
        <w:tc>
          <w:tcPr>
            <w:tcW w:w="1559" w:type="dxa"/>
            <w:shd w:val="clear" w:color="auto" w:fill="auto"/>
            <w:noWrap/>
            <w:vAlign w:val="center"/>
            <w:hideMark/>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32720151,29</w:t>
            </w:r>
          </w:p>
        </w:tc>
        <w:tc>
          <w:tcPr>
            <w:tcW w:w="1560" w:type="dxa"/>
            <w:tcBorders>
              <w:top w:val="single" w:sz="4" w:space="0" w:color="auto"/>
              <w:left w:val="nil"/>
              <w:bottom w:val="single" w:sz="4" w:space="0" w:color="auto"/>
              <w:right w:val="single" w:sz="4" w:space="0" w:color="auto"/>
            </w:tcBorders>
            <w:shd w:val="clear" w:color="auto" w:fill="auto"/>
            <w:vAlign w:val="center"/>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31149584,03</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31149584,03</w:t>
            </w:r>
          </w:p>
        </w:tc>
      </w:tr>
      <w:tr w:rsidR="00A31B6B" w:rsidRPr="004A5A52" w:rsidTr="00A15441">
        <w:trPr>
          <w:trHeight w:val="1440"/>
        </w:trPr>
        <w:tc>
          <w:tcPr>
            <w:tcW w:w="2127" w:type="dxa"/>
            <w:shd w:val="clear" w:color="auto" w:fill="auto"/>
            <w:noWrap/>
            <w:vAlign w:val="center"/>
            <w:hideMark/>
          </w:tcPr>
          <w:p w:rsidR="00A31B6B" w:rsidRPr="00A15441" w:rsidRDefault="00A31B6B" w:rsidP="00A15441">
            <w:pPr>
              <w:pStyle w:val="3"/>
              <w:spacing w:before="0" w:beforeAutospacing="0" w:after="0" w:afterAutospacing="0"/>
              <w:rPr>
                <w:rFonts w:ascii="Times New Roman" w:hAnsi="Times New Roman"/>
                <w:bCs/>
                <w:color w:val="000000"/>
                <w:sz w:val="22"/>
                <w:szCs w:val="22"/>
                <w:lang w:val="uk-UA"/>
              </w:rPr>
            </w:pPr>
            <w:r w:rsidRPr="00A15441">
              <w:rPr>
                <w:rFonts w:ascii="Times New Roman" w:hAnsi="Times New Roman"/>
                <w:bCs/>
                <w:color w:val="000000"/>
                <w:sz w:val="22"/>
                <w:szCs w:val="22"/>
                <w:lang w:val="uk-UA"/>
              </w:rPr>
              <w:t>Кошти в іноземній валюті за реєстрацію представництв іноземних суб`єктів господарської діяльності</w:t>
            </w:r>
          </w:p>
        </w:tc>
        <w:tc>
          <w:tcPr>
            <w:tcW w:w="1417" w:type="dxa"/>
            <w:vAlign w:val="center"/>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95,2%</w:t>
            </w:r>
          </w:p>
        </w:tc>
        <w:tc>
          <w:tcPr>
            <w:tcW w:w="1701" w:type="dxa"/>
            <w:shd w:val="clear" w:color="auto" w:fill="auto"/>
            <w:noWrap/>
            <w:vAlign w:val="center"/>
            <w:hideMark/>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279 108,00</w:t>
            </w:r>
          </w:p>
        </w:tc>
        <w:tc>
          <w:tcPr>
            <w:tcW w:w="1559" w:type="dxa"/>
            <w:shd w:val="clear" w:color="auto" w:fill="auto"/>
            <w:noWrap/>
            <w:vAlign w:val="center"/>
            <w:hideMark/>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279 108,00</w:t>
            </w:r>
          </w:p>
        </w:tc>
        <w:tc>
          <w:tcPr>
            <w:tcW w:w="1560" w:type="dxa"/>
            <w:tcBorders>
              <w:top w:val="single" w:sz="4" w:space="0" w:color="auto"/>
              <w:left w:val="nil"/>
              <w:bottom w:val="single" w:sz="4" w:space="0" w:color="auto"/>
              <w:right w:val="single" w:sz="4" w:space="0" w:color="auto"/>
            </w:tcBorders>
            <w:shd w:val="clear" w:color="auto" w:fill="auto"/>
            <w:vAlign w:val="center"/>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265710,816</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265710,816</w:t>
            </w:r>
          </w:p>
        </w:tc>
      </w:tr>
      <w:tr w:rsidR="00A31B6B" w:rsidRPr="004A5A52" w:rsidTr="00A15441">
        <w:trPr>
          <w:trHeight w:val="2160"/>
        </w:trPr>
        <w:tc>
          <w:tcPr>
            <w:tcW w:w="2127" w:type="dxa"/>
            <w:shd w:val="clear" w:color="auto" w:fill="auto"/>
            <w:noWrap/>
            <w:vAlign w:val="center"/>
            <w:hideMark/>
          </w:tcPr>
          <w:p w:rsidR="00A31B6B" w:rsidRPr="00A15441" w:rsidRDefault="00A31B6B" w:rsidP="00A15441">
            <w:pPr>
              <w:pStyle w:val="3"/>
              <w:spacing w:before="0" w:beforeAutospacing="0" w:after="0" w:afterAutospacing="0"/>
              <w:rPr>
                <w:rFonts w:ascii="Times New Roman" w:hAnsi="Times New Roman"/>
                <w:bCs/>
                <w:color w:val="000000"/>
                <w:sz w:val="22"/>
                <w:szCs w:val="22"/>
                <w:lang w:val="uk-UA"/>
              </w:rPr>
            </w:pPr>
            <w:r w:rsidRPr="00A15441">
              <w:rPr>
                <w:rFonts w:ascii="Times New Roman" w:hAnsi="Times New Roman"/>
                <w:bCs/>
                <w:color w:val="000000"/>
                <w:sz w:val="22"/>
                <w:szCs w:val="22"/>
                <w:lang w:val="uk-UA"/>
              </w:rPr>
              <w:t>Плата за видачу, продовження, переоформлення ліцензій і за видачу дубліката ліцензій на мовлення, та ліцензій провайдера програмної послуги</w:t>
            </w:r>
          </w:p>
        </w:tc>
        <w:tc>
          <w:tcPr>
            <w:tcW w:w="1417" w:type="dxa"/>
            <w:vAlign w:val="center"/>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0%</w:t>
            </w:r>
          </w:p>
        </w:tc>
        <w:tc>
          <w:tcPr>
            <w:tcW w:w="1701" w:type="dxa"/>
            <w:shd w:val="clear" w:color="auto" w:fill="auto"/>
            <w:noWrap/>
            <w:vAlign w:val="center"/>
            <w:hideMark/>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80 038 321,88</w:t>
            </w:r>
          </w:p>
        </w:tc>
        <w:tc>
          <w:tcPr>
            <w:tcW w:w="1559" w:type="dxa"/>
            <w:shd w:val="clear" w:color="auto" w:fill="auto"/>
            <w:noWrap/>
            <w:vAlign w:val="center"/>
            <w:hideMark/>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80 038 321,88</w:t>
            </w:r>
          </w:p>
        </w:tc>
        <w:tc>
          <w:tcPr>
            <w:tcW w:w="1560" w:type="dxa"/>
            <w:tcBorders>
              <w:top w:val="single" w:sz="4" w:space="0" w:color="auto"/>
              <w:left w:val="nil"/>
              <w:bottom w:val="single" w:sz="4" w:space="0" w:color="auto"/>
              <w:right w:val="single" w:sz="4" w:space="0" w:color="auto"/>
            </w:tcBorders>
            <w:shd w:val="clear" w:color="auto" w:fill="auto"/>
            <w:vAlign w:val="center"/>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0</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0</w:t>
            </w:r>
          </w:p>
        </w:tc>
      </w:tr>
      <w:tr w:rsidR="00A31B6B" w:rsidRPr="004A5A52" w:rsidTr="00A15441">
        <w:trPr>
          <w:trHeight w:val="2160"/>
        </w:trPr>
        <w:tc>
          <w:tcPr>
            <w:tcW w:w="2127" w:type="dxa"/>
            <w:shd w:val="clear" w:color="auto" w:fill="auto"/>
            <w:noWrap/>
            <w:vAlign w:val="center"/>
            <w:hideMark/>
          </w:tcPr>
          <w:p w:rsidR="00A31B6B" w:rsidRPr="00A15441" w:rsidRDefault="00A31B6B" w:rsidP="00A15441">
            <w:pPr>
              <w:pStyle w:val="3"/>
              <w:spacing w:before="0" w:beforeAutospacing="0" w:after="0" w:afterAutospacing="0"/>
              <w:rPr>
                <w:rFonts w:ascii="Times New Roman" w:hAnsi="Times New Roman"/>
                <w:bCs/>
                <w:color w:val="000000"/>
                <w:sz w:val="22"/>
                <w:szCs w:val="22"/>
                <w:lang w:val="uk-UA"/>
              </w:rPr>
            </w:pPr>
            <w:r w:rsidRPr="00A15441">
              <w:rPr>
                <w:rFonts w:ascii="Times New Roman" w:hAnsi="Times New Roman"/>
                <w:bCs/>
                <w:color w:val="000000"/>
                <w:sz w:val="22"/>
                <w:szCs w:val="22"/>
                <w:lang w:val="uk-UA"/>
              </w:rPr>
              <w:t>Плата за видачу, переоформлення, продовження терміну дії ліцензій на користування радіочастотним ресурсом України та видачу дублікатів таких ліцензій*</w:t>
            </w:r>
          </w:p>
        </w:tc>
        <w:tc>
          <w:tcPr>
            <w:tcW w:w="1417" w:type="dxa"/>
            <w:vAlign w:val="center"/>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23,7%</w:t>
            </w:r>
          </w:p>
        </w:tc>
        <w:tc>
          <w:tcPr>
            <w:tcW w:w="1701" w:type="dxa"/>
            <w:shd w:val="clear" w:color="auto" w:fill="auto"/>
            <w:noWrap/>
            <w:vAlign w:val="center"/>
            <w:hideMark/>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762 801 216,15</w:t>
            </w:r>
          </w:p>
        </w:tc>
        <w:tc>
          <w:tcPr>
            <w:tcW w:w="1559" w:type="dxa"/>
            <w:shd w:val="clear" w:color="auto" w:fill="auto"/>
            <w:noWrap/>
            <w:vAlign w:val="center"/>
            <w:hideMark/>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762 801 216,15</w:t>
            </w:r>
          </w:p>
        </w:tc>
        <w:tc>
          <w:tcPr>
            <w:tcW w:w="1560" w:type="dxa"/>
            <w:tcBorders>
              <w:top w:val="single" w:sz="4" w:space="0" w:color="auto"/>
              <w:left w:val="nil"/>
              <w:bottom w:val="single" w:sz="4" w:space="0" w:color="auto"/>
              <w:right w:val="single" w:sz="4" w:space="0" w:color="auto"/>
            </w:tcBorders>
            <w:shd w:val="clear" w:color="auto" w:fill="auto"/>
            <w:vAlign w:val="center"/>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180783888,2</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180783888,2</w:t>
            </w:r>
          </w:p>
        </w:tc>
      </w:tr>
      <w:tr w:rsidR="00A31B6B" w:rsidRPr="004A5A52" w:rsidTr="00A15441">
        <w:trPr>
          <w:trHeight w:val="570"/>
        </w:trPr>
        <w:tc>
          <w:tcPr>
            <w:tcW w:w="2127" w:type="dxa"/>
            <w:shd w:val="clear" w:color="auto" w:fill="auto"/>
            <w:noWrap/>
            <w:vAlign w:val="center"/>
            <w:hideMark/>
          </w:tcPr>
          <w:p w:rsidR="00A31B6B" w:rsidRPr="00A15441" w:rsidRDefault="00A31B6B" w:rsidP="00A15441">
            <w:pPr>
              <w:pStyle w:val="3"/>
              <w:spacing w:before="0" w:beforeAutospacing="0" w:after="0" w:afterAutospacing="0"/>
              <w:rPr>
                <w:rFonts w:ascii="Times New Roman" w:hAnsi="Times New Roman"/>
                <w:bCs/>
                <w:color w:val="000000"/>
                <w:sz w:val="22"/>
                <w:szCs w:val="22"/>
                <w:lang w:val="uk-UA"/>
              </w:rPr>
            </w:pPr>
            <w:r w:rsidRPr="00A15441">
              <w:rPr>
                <w:rFonts w:ascii="Times New Roman" w:hAnsi="Times New Roman"/>
                <w:bCs/>
                <w:color w:val="000000"/>
                <w:sz w:val="22"/>
                <w:szCs w:val="22"/>
                <w:lang w:val="uk-UA"/>
              </w:rPr>
              <w:t xml:space="preserve">Плата за ліцензії, сертифікацію оператора системи передачі електричної енергії, оператора газотранспортної системи, видані/здійснену Національною комісією, що здійснює державне регулювання у сферах енергетики </w:t>
            </w:r>
            <w:r w:rsidRPr="00A15441">
              <w:rPr>
                <w:rFonts w:ascii="Times New Roman" w:hAnsi="Times New Roman"/>
                <w:bCs/>
                <w:color w:val="000000"/>
                <w:sz w:val="22"/>
                <w:szCs w:val="22"/>
                <w:lang w:val="uk-UA"/>
              </w:rPr>
              <w:lastRenderedPageBreak/>
              <w:t>та комунальних послуг**</w:t>
            </w:r>
          </w:p>
        </w:tc>
        <w:tc>
          <w:tcPr>
            <w:tcW w:w="1417" w:type="dxa"/>
            <w:vAlign w:val="center"/>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lastRenderedPageBreak/>
              <w:t>0,2%</w:t>
            </w:r>
          </w:p>
        </w:tc>
        <w:tc>
          <w:tcPr>
            <w:tcW w:w="1701" w:type="dxa"/>
            <w:shd w:val="clear" w:color="auto" w:fill="auto"/>
            <w:noWrap/>
            <w:vAlign w:val="center"/>
            <w:hideMark/>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1 265 440,68</w:t>
            </w:r>
          </w:p>
        </w:tc>
        <w:tc>
          <w:tcPr>
            <w:tcW w:w="1559" w:type="dxa"/>
            <w:shd w:val="clear" w:color="auto" w:fill="auto"/>
            <w:noWrap/>
            <w:vAlign w:val="center"/>
            <w:hideMark/>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1 645 072,88</w:t>
            </w:r>
          </w:p>
        </w:tc>
        <w:tc>
          <w:tcPr>
            <w:tcW w:w="1560" w:type="dxa"/>
            <w:tcBorders>
              <w:top w:val="single" w:sz="4" w:space="0" w:color="auto"/>
              <w:left w:val="nil"/>
              <w:bottom w:val="single" w:sz="4" w:space="0" w:color="auto"/>
              <w:right w:val="single" w:sz="4" w:space="0" w:color="auto"/>
            </w:tcBorders>
            <w:shd w:val="clear" w:color="auto" w:fill="auto"/>
            <w:vAlign w:val="center"/>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0</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0</w:t>
            </w:r>
          </w:p>
        </w:tc>
      </w:tr>
      <w:tr w:rsidR="00A31B6B" w:rsidRPr="004A5A52" w:rsidTr="00A15441">
        <w:trPr>
          <w:trHeight w:val="2540"/>
        </w:trPr>
        <w:tc>
          <w:tcPr>
            <w:tcW w:w="2127" w:type="dxa"/>
            <w:shd w:val="clear" w:color="auto" w:fill="auto"/>
            <w:noWrap/>
            <w:vAlign w:val="center"/>
            <w:hideMark/>
          </w:tcPr>
          <w:p w:rsidR="00A31B6B" w:rsidRPr="00A15441" w:rsidRDefault="00A31B6B" w:rsidP="00A15441">
            <w:pPr>
              <w:pStyle w:val="3"/>
              <w:spacing w:before="0" w:beforeAutospacing="0" w:after="0" w:afterAutospacing="0"/>
              <w:rPr>
                <w:rFonts w:ascii="Times New Roman" w:hAnsi="Times New Roman"/>
                <w:bCs/>
                <w:color w:val="000000"/>
                <w:sz w:val="22"/>
                <w:szCs w:val="22"/>
                <w:lang w:val="uk-UA"/>
              </w:rPr>
            </w:pPr>
            <w:r w:rsidRPr="00A15441">
              <w:rPr>
                <w:rFonts w:ascii="Times New Roman" w:hAnsi="Times New Roman"/>
                <w:bCs/>
                <w:color w:val="000000"/>
                <w:sz w:val="22"/>
                <w:szCs w:val="22"/>
                <w:lang w:val="uk-UA"/>
              </w:rPr>
              <w:t>Плата за видачу дозволів на право ввезення на територію України, вивезення з території України або транзиту через територію України наркотичних засобів, психотропних речовин і прекурсорів***</w:t>
            </w:r>
          </w:p>
        </w:tc>
        <w:tc>
          <w:tcPr>
            <w:tcW w:w="1417" w:type="dxa"/>
            <w:vAlign w:val="center"/>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1,5%</w:t>
            </w:r>
          </w:p>
        </w:tc>
        <w:tc>
          <w:tcPr>
            <w:tcW w:w="1701" w:type="dxa"/>
            <w:shd w:val="clear" w:color="auto" w:fill="auto"/>
            <w:noWrap/>
            <w:vAlign w:val="center"/>
            <w:hideMark/>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6 350 410,01</w:t>
            </w:r>
          </w:p>
        </w:tc>
        <w:tc>
          <w:tcPr>
            <w:tcW w:w="1559" w:type="dxa"/>
            <w:shd w:val="clear" w:color="auto" w:fill="auto"/>
            <w:noWrap/>
            <w:vAlign w:val="center"/>
            <w:hideMark/>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8 255 533,01</w:t>
            </w:r>
          </w:p>
        </w:tc>
        <w:tc>
          <w:tcPr>
            <w:tcW w:w="1560" w:type="dxa"/>
            <w:tcBorders>
              <w:top w:val="single" w:sz="4" w:space="0" w:color="auto"/>
              <w:left w:val="nil"/>
              <w:bottom w:val="single" w:sz="4" w:space="0" w:color="auto"/>
              <w:right w:val="single" w:sz="4" w:space="0" w:color="auto"/>
            </w:tcBorders>
            <w:shd w:val="clear" w:color="auto" w:fill="auto"/>
            <w:vAlign w:val="center"/>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95256,15015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123832,9952</w:t>
            </w:r>
          </w:p>
        </w:tc>
      </w:tr>
      <w:tr w:rsidR="00A31B6B" w:rsidRPr="004A5A52" w:rsidTr="00A15441">
        <w:trPr>
          <w:trHeight w:val="1440"/>
        </w:trPr>
        <w:tc>
          <w:tcPr>
            <w:tcW w:w="2127" w:type="dxa"/>
            <w:shd w:val="clear" w:color="auto" w:fill="auto"/>
            <w:noWrap/>
            <w:vAlign w:val="center"/>
            <w:hideMark/>
          </w:tcPr>
          <w:p w:rsidR="00A31B6B" w:rsidRPr="00A15441" w:rsidRDefault="00A31B6B" w:rsidP="00A15441">
            <w:pPr>
              <w:pStyle w:val="3"/>
              <w:spacing w:before="0" w:beforeAutospacing="0" w:after="0" w:afterAutospacing="0"/>
              <w:rPr>
                <w:rFonts w:ascii="Times New Roman" w:hAnsi="Times New Roman"/>
                <w:bCs/>
                <w:color w:val="000000"/>
                <w:sz w:val="22"/>
                <w:szCs w:val="22"/>
                <w:lang w:val="uk-UA"/>
              </w:rPr>
            </w:pPr>
            <w:r w:rsidRPr="00A15441">
              <w:rPr>
                <w:rFonts w:ascii="Times New Roman" w:hAnsi="Times New Roman"/>
                <w:bCs/>
                <w:color w:val="000000"/>
                <w:sz w:val="22"/>
                <w:szCs w:val="22"/>
                <w:lang w:val="uk-UA"/>
              </w:rPr>
              <w:t>Збір за видачу спеціальних дозволів на користування надрами та кошти від продажу таких дозволів</w:t>
            </w:r>
          </w:p>
        </w:tc>
        <w:tc>
          <w:tcPr>
            <w:tcW w:w="1417" w:type="dxa"/>
            <w:vAlign w:val="center"/>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0%</w:t>
            </w:r>
          </w:p>
        </w:tc>
        <w:tc>
          <w:tcPr>
            <w:tcW w:w="1701" w:type="dxa"/>
            <w:shd w:val="clear" w:color="auto" w:fill="auto"/>
            <w:noWrap/>
            <w:vAlign w:val="center"/>
            <w:hideMark/>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958 851 421,98</w:t>
            </w:r>
          </w:p>
        </w:tc>
        <w:tc>
          <w:tcPr>
            <w:tcW w:w="1559" w:type="dxa"/>
            <w:shd w:val="clear" w:color="auto" w:fill="auto"/>
            <w:noWrap/>
            <w:vAlign w:val="center"/>
            <w:hideMark/>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958 851 421,98</w:t>
            </w:r>
          </w:p>
        </w:tc>
        <w:tc>
          <w:tcPr>
            <w:tcW w:w="1560" w:type="dxa"/>
            <w:tcBorders>
              <w:top w:val="single" w:sz="4" w:space="0" w:color="auto"/>
              <w:left w:val="nil"/>
              <w:bottom w:val="single" w:sz="4" w:space="0" w:color="auto"/>
              <w:right w:val="single" w:sz="4" w:space="0" w:color="auto"/>
            </w:tcBorders>
            <w:shd w:val="clear" w:color="auto" w:fill="auto"/>
            <w:vAlign w:val="center"/>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0</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0</w:t>
            </w:r>
          </w:p>
        </w:tc>
      </w:tr>
      <w:tr w:rsidR="00A31B6B" w:rsidRPr="004A5A52" w:rsidTr="00A15441">
        <w:trPr>
          <w:trHeight w:val="720"/>
        </w:trPr>
        <w:tc>
          <w:tcPr>
            <w:tcW w:w="2127" w:type="dxa"/>
            <w:shd w:val="clear" w:color="auto" w:fill="auto"/>
            <w:noWrap/>
            <w:vAlign w:val="center"/>
            <w:hideMark/>
          </w:tcPr>
          <w:p w:rsidR="00A31B6B" w:rsidRPr="00A15441" w:rsidRDefault="00A31B6B" w:rsidP="00A15441">
            <w:pPr>
              <w:pStyle w:val="3"/>
              <w:spacing w:before="0" w:beforeAutospacing="0" w:after="0" w:afterAutospacing="0"/>
              <w:rPr>
                <w:rFonts w:ascii="Times New Roman" w:hAnsi="Times New Roman"/>
                <w:bCs/>
                <w:color w:val="000000"/>
                <w:sz w:val="22"/>
                <w:szCs w:val="22"/>
                <w:lang w:val="uk-UA"/>
              </w:rPr>
            </w:pPr>
            <w:r w:rsidRPr="00A15441">
              <w:rPr>
                <w:rFonts w:ascii="Times New Roman" w:hAnsi="Times New Roman"/>
                <w:bCs/>
                <w:color w:val="000000"/>
                <w:sz w:val="22"/>
                <w:szCs w:val="22"/>
                <w:lang w:val="uk-UA"/>
              </w:rPr>
              <w:t>Плата за виділення номерного ресурсу</w:t>
            </w:r>
          </w:p>
        </w:tc>
        <w:tc>
          <w:tcPr>
            <w:tcW w:w="1417" w:type="dxa"/>
            <w:vAlign w:val="center"/>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0%</w:t>
            </w:r>
          </w:p>
        </w:tc>
        <w:tc>
          <w:tcPr>
            <w:tcW w:w="1701" w:type="dxa"/>
            <w:shd w:val="clear" w:color="auto" w:fill="auto"/>
            <w:noWrap/>
            <w:vAlign w:val="center"/>
            <w:hideMark/>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3 959 600,00</w:t>
            </w:r>
          </w:p>
        </w:tc>
        <w:tc>
          <w:tcPr>
            <w:tcW w:w="1559" w:type="dxa"/>
            <w:shd w:val="clear" w:color="auto" w:fill="auto"/>
            <w:noWrap/>
            <w:vAlign w:val="center"/>
            <w:hideMark/>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3 959 600,00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0</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0</w:t>
            </w:r>
          </w:p>
        </w:tc>
      </w:tr>
      <w:tr w:rsidR="00A31B6B" w:rsidRPr="004A5A52" w:rsidTr="00A15441">
        <w:trPr>
          <w:trHeight w:val="1440"/>
        </w:trPr>
        <w:tc>
          <w:tcPr>
            <w:tcW w:w="2127" w:type="dxa"/>
            <w:shd w:val="clear" w:color="auto" w:fill="auto"/>
            <w:noWrap/>
            <w:vAlign w:val="center"/>
            <w:hideMark/>
          </w:tcPr>
          <w:p w:rsidR="00A31B6B" w:rsidRPr="00A15441" w:rsidRDefault="00A31B6B" w:rsidP="00A15441">
            <w:pPr>
              <w:pStyle w:val="3"/>
              <w:spacing w:before="0" w:beforeAutospacing="0" w:after="0" w:afterAutospacing="0"/>
              <w:rPr>
                <w:rFonts w:ascii="Times New Roman" w:hAnsi="Times New Roman"/>
                <w:bCs/>
                <w:color w:val="000000"/>
                <w:sz w:val="22"/>
                <w:szCs w:val="22"/>
                <w:lang w:val="uk-UA"/>
              </w:rPr>
            </w:pPr>
            <w:r w:rsidRPr="00A15441">
              <w:rPr>
                <w:rFonts w:ascii="Times New Roman" w:hAnsi="Times New Roman"/>
                <w:bCs/>
                <w:color w:val="000000"/>
                <w:sz w:val="22"/>
                <w:szCs w:val="22"/>
                <w:lang w:val="uk-UA"/>
              </w:rPr>
              <w:t>Плата за державну реєстрацію джерел іонізуючого випромінювання (реєстраційний збір)</w:t>
            </w:r>
          </w:p>
        </w:tc>
        <w:tc>
          <w:tcPr>
            <w:tcW w:w="1417" w:type="dxa"/>
            <w:vAlign w:val="center"/>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0%</w:t>
            </w:r>
          </w:p>
        </w:tc>
        <w:tc>
          <w:tcPr>
            <w:tcW w:w="1701" w:type="dxa"/>
            <w:shd w:val="clear" w:color="auto" w:fill="auto"/>
            <w:noWrap/>
            <w:vAlign w:val="center"/>
            <w:hideMark/>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266 357,59</w:t>
            </w:r>
          </w:p>
        </w:tc>
        <w:tc>
          <w:tcPr>
            <w:tcW w:w="1559" w:type="dxa"/>
            <w:shd w:val="clear" w:color="auto" w:fill="auto"/>
            <w:noWrap/>
            <w:vAlign w:val="center"/>
            <w:hideMark/>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266 357,59</w:t>
            </w:r>
          </w:p>
        </w:tc>
        <w:tc>
          <w:tcPr>
            <w:tcW w:w="1560" w:type="dxa"/>
            <w:tcBorders>
              <w:top w:val="single" w:sz="4" w:space="0" w:color="auto"/>
              <w:left w:val="nil"/>
              <w:bottom w:val="single" w:sz="4" w:space="0" w:color="auto"/>
              <w:right w:val="single" w:sz="4" w:space="0" w:color="auto"/>
            </w:tcBorders>
            <w:shd w:val="clear" w:color="auto" w:fill="auto"/>
            <w:vAlign w:val="center"/>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0</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0</w:t>
            </w:r>
          </w:p>
        </w:tc>
      </w:tr>
      <w:tr w:rsidR="00A31B6B" w:rsidRPr="004A5A52" w:rsidTr="00A15441">
        <w:trPr>
          <w:trHeight w:val="1080"/>
        </w:trPr>
        <w:tc>
          <w:tcPr>
            <w:tcW w:w="2127" w:type="dxa"/>
            <w:shd w:val="clear" w:color="auto" w:fill="auto"/>
            <w:noWrap/>
            <w:vAlign w:val="center"/>
            <w:hideMark/>
          </w:tcPr>
          <w:p w:rsidR="00A31B6B" w:rsidRPr="00A15441" w:rsidRDefault="00A31B6B" w:rsidP="00A15441">
            <w:pPr>
              <w:pStyle w:val="3"/>
              <w:spacing w:before="0" w:beforeAutospacing="0" w:after="0" w:afterAutospacing="0"/>
              <w:rPr>
                <w:rFonts w:ascii="Times New Roman" w:hAnsi="Times New Roman"/>
                <w:bCs/>
                <w:color w:val="000000"/>
                <w:sz w:val="22"/>
                <w:szCs w:val="22"/>
                <w:lang w:val="uk-UA"/>
              </w:rPr>
            </w:pPr>
            <w:r w:rsidRPr="00A15441">
              <w:rPr>
                <w:rFonts w:ascii="Times New Roman" w:hAnsi="Times New Roman"/>
                <w:bCs/>
                <w:color w:val="000000"/>
                <w:sz w:val="22"/>
                <w:szCs w:val="22"/>
                <w:lang w:val="uk-UA"/>
              </w:rPr>
              <w:t>Плата за ліцензії на здійснення діяльності у сфері організації і проведення азартних ігор</w:t>
            </w:r>
          </w:p>
        </w:tc>
        <w:tc>
          <w:tcPr>
            <w:tcW w:w="1417" w:type="dxa"/>
            <w:vAlign w:val="center"/>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0%</w:t>
            </w:r>
          </w:p>
        </w:tc>
        <w:tc>
          <w:tcPr>
            <w:tcW w:w="1701" w:type="dxa"/>
            <w:shd w:val="clear" w:color="auto" w:fill="auto"/>
            <w:noWrap/>
            <w:vAlign w:val="center"/>
            <w:hideMark/>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500</w:t>
            </w:r>
          </w:p>
        </w:tc>
        <w:tc>
          <w:tcPr>
            <w:tcW w:w="1559" w:type="dxa"/>
            <w:shd w:val="clear" w:color="auto" w:fill="auto"/>
            <w:noWrap/>
            <w:vAlign w:val="center"/>
            <w:hideMark/>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650</w:t>
            </w:r>
          </w:p>
        </w:tc>
        <w:tc>
          <w:tcPr>
            <w:tcW w:w="1560" w:type="dxa"/>
            <w:tcBorders>
              <w:top w:val="single" w:sz="4" w:space="0" w:color="auto"/>
              <w:left w:val="nil"/>
              <w:bottom w:val="single" w:sz="4" w:space="0" w:color="auto"/>
              <w:right w:val="single" w:sz="4" w:space="0" w:color="auto"/>
            </w:tcBorders>
            <w:shd w:val="clear" w:color="auto" w:fill="auto"/>
            <w:vAlign w:val="center"/>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0</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A31B6B" w:rsidRPr="00A15441" w:rsidRDefault="00A31B6B" w:rsidP="00A15441">
            <w:pPr>
              <w:pStyle w:val="3"/>
              <w:spacing w:before="0" w:beforeAutospacing="0" w:after="0" w:afterAutospacing="0"/>
              <w:jc w:val="center"/>
              <w:rPr>
                <w:rFonts w:ascii="Times New Roman" w:hAnsi="Times New Roman"/>
                <w:bCs/>
                <w:color w:val="000000"/>
                <w:sz w:val="22"/>
                <w:szCs w:val="22"/>
                <w:lang w:val="uk-UA"/>
              </w:rPr>
            </w:pPr>
            <w:r w:rsidRPr="00A15441">
              <w:rPr>
                <w:rFonts w:ascii="Times New Roman" w:hAnsi="Times New Roman"/>
                <w:bCs/>
                <w:color w:val="000000"/>
                <w:sz w:val="22"/>
                <w:szCs w:val="22"/>
                <w:lang w:val="uk-UA"/>
              </w:rPr>
              <w:t>0</w:t>
            </w:r>
          </w:p>
        </w:tc>
      </w:tr>
      <w:tr w:rsidR="00A31B6B" w:rsidRPr="004A5A52" w:rsidTr="00A15441">
        <w:trPr>
          <w:trHeight w:val="360"/>
        </w:trPr>
        <w:tc>
          <w:tcPr>
            <w:tcW w:w="2127" w:type="dxa"/>
            <w:shd w:val="clear" w:color="auto" w:fill="auto"/>
            <w:noWrap/>
            <w:vAlign w:val="center"/>
            <w:hideMark/>
          </w:tcPr>
          <w:p w:rsidR="00A31B6B" w:rsidRPr="00A15441" w:rsidRDefault="00A31B6B" w:rsidP="00A15441">
            <w:pPr>
              <w:pStyle w:val="3"/>
              <w:spacing w:before="0" w:beforeAutospacing="0" w:after="0" w:afterAutospacing="0"/>
              <w:jc w:val="center"/>
              <w:rPr>
                <w:rFonts w:ascii="Times New Roman" w:hAnsi="Times New Roman"/>
                <w:b/>
                <w:color w:val="000000"/>
                <w:sz w:val="22"/>
                <w:szCs w:val="22"/>
                <w:lang w:val="uk-UA"/>
              </w:rPr>
            </w:pPr>
            <w:r w:rsidRPr="00A15441">
              <w:rPr>
                <w:rFonts w:ascii="Times New Roman" w:hAnsi="Times New Roman"/>
                <w:b/>
                <w:color w:val="000000"/>
                <w:sz w:val="22"/>
                <w:szCs w:val="22"/>
                <w:lang w:val="uk-UA"/>
              </w:rPr>
              <w:t>Усього, грн:</w:t>
            </w:r>
          </w:p>
        </w:tc>
        <w:tc>
          <w:tcPr>
            <w:tcW w:w="1417" w:type="dxa"/>
            <w:vAlign w:val="center"/>
          </w:tcPr>
          <w:p w:rsidR="00A31B6B" w:rsidRPr="00A15441" w:rsidRDefault="00A31B6B" w:rsidP="00A15441">
            <w:pPr>
              <w:pStyle w:val="3"/>
              <w:spacing w:before="0" w:beforeAutospacing="0" w:after="0" w:afterAutospacing="0"/>
              <w:jc w:val="center"/>
              <w:rPr>
                <w:rFonts w:ascii="Times New Roman" w:hAnsi="Times New Roman"/>
                <w:b/>
                <w:color w:val="000000"/>
                <w:sz w:val="22"/>
                <w:szCs w:val="22"/>
                <w:lang w:val="uk-UA"/>
              </w:rPr>
            </w:pPr>
          </w:p>
        </w:tc>
        <w:tc>
          <w:tcPr>
            <w:tcW w:w="1701" w:type="dxa"/>
            <w:shd w:val="clear" w:color="auto" w:fill="auto"/>
            <w:noWrap/>
            <w:vAlign w:val="center"/>
            <w:hideMark/>
          </w:tcPr>
          <w:p w:rsidR="00A31B6B" w:rsidRPr="00A15441" w:rsidRDefault="00A31B6B" w:rsidP="00A15441">
            <w:pPr>
              <w:pStyle w:val="3"/>
              <w:spacing w:before="0" w:beforeAutospacing="0" w:after="0" w:afterAutospacing="0"/>
              <w:jc w:val="center"/>
              <w:rPr>
                <w:rFonts w:ascii="Times New Roman" w:hAnsi="Times New Roman"/>
                <w:b/>
                <w:color w:val="000000"/>
                <w:sz w:val="22"/>
                <w:szCs w:val="22"/>
                <w:lang w:val="uk-UA"/>
              </w:rPr>
            </w:pPr>
            <w:r w:rsidRPr="00A15441">
              <w:rPr>
                <w:rFonts w:ascii="Times New Roman" w:hAnsi="Times New Roman"/>
                <w:b/>
                <w:color w:val="000000"/>
                <w:sz w:val="22"/>
                <w:szCs w:val="22"/>
                <w:lang w:val="uk-UA"/>
              </w:rPr>
              <w:t>1 846 532 527,58</w:t>
            </w:r>
          </w:p>
        </w:tc>
        <w:tc>
          <w:tcPr>
            <w:tcW w:w="1559" w:type="dxa"/>
            <w:shd w:val="clear" w:color="auto" w:fill="auto"/>
            <w:noWrap/>
            <w:vAlign w:val="center"/>
            <w:hideMark/>
          </w:tcPr>
          <w:p w:rsidR="00A31B6B" w:rsidRPr="00A15441" w:rsidRDefault="00A31B6B" w:rsidP="00A15441">
            <w:pPr>
              <w:pStyle w:val="3"/>
              <w:spacing w:before="0" w:beforeAutospacing="0" w:after="0" w:afterAutospacing="0"/>
              <w:jc w:val="center"/>
              <w:rPr>
                <w:rFonts w:ascii="Times New Roman" w:hAnsi="Times New Roman"/>
                <w:b/>
                <w:color w:val="000000"/>
                <w:sz w:val="22"/>
                <w:szCs w:val="22"/>
                <w:lang w:val="uk-UA"/>
              </w:rPr>
            </w:pPr>
            <w:r w:rsidRPr="00A15441">
              <w:rPr>
                <w:rFonts w:ascii="Times New Roman" w:hAnsi="Times New Roman"/>
                <w:b/>
                <w:color w:val="000000"/>
                <w:sz w:val="22"/>
                <w:szCs w:val="22"/>
                <w:lang w:val="uk-UA"/>
              </w:rPr>
              <w:t>1 872 828 929,35</w:t>
            </w:r>
          </w:p>
        </w:tc>
        <w:tc>
          <w:tcPr>
            <w:tcW w:w="1560" w:type="dxa"/>
            <w:tcBorders>
              <w:top w:val="single" w:sz="4" w:space="0" w:color="auto"/>
              <w:left w:val="nil"/>
              <w:bottom w:val="single" w:sz="4" w:space="0" w:color="auto"/>
              <w:right w:val="single" w:sz="4" w:space="0" w:color="auto"/>
            </w:tcBorders>
            <w:shd w:val="clear" w:color="auto" w:fill="auto"/>
            <w:vAlign w:val="center"/>
          </w:tcPr>
          <w:p w:rsidR="00A31B6B" w:rsidRPr="00A15441" w:rsidRDefault="00A31B6B" w:rsidP="00A15441">
            <w:pPr>
              <w:pStyle w:val="3"/>
              <w:spacing w:before="0" w:beforeAutospacing="0" w:after="0" w:afterAutospacing="0"/>
              <w:jc w:val="center"/>
              <w:rPr>
                <w:rFonts w:ascii="Times New Roman" w:hAnsi="Times New Roman"/>
                <w:b/>
                <w:color w:val="000000"/>
                <w:sz w:val="22"/>
                <w:szCs w:val="22"/>
                <w:lang w:val="uk-UA"/>
              </w:rPr>
            </w:pPr>
            <w:r w:rsidRPr="00A15441">
              <w:rPr>
                <w:rFonts w:ascii="Times New Roman" w:hAnsi="Times New Roman"/>
                <w:b/>
                <w:color w:val="000000"/>
                <w:sz w:val="22"/>
                <w:szCs w:val="22"/>
                <w:lang w:val="uk-UA"/>
              </w:rPr>
              <w:t>212 294 439,2</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A31B6B" w:rsidRPr="00A15441" w:rsidRDefault="00A31B6B" w:rsidP="00A15441">
            <w:pPr>
              <w:pStyle w:val="3"/>
              <w:spacing w:before="0" w:beforeAutospacing="0" w:after="0" w:afterAutospacing="0"/>
              <w:jc w:val="center"/>
              <w:rPr>
                <w:rFonts w:ascii="Times New Roman" w:hAnsi="Times New Roman"/>
                <w:b/>
                <w:color w:val="000000"/>
                <w:sz w:val="22"/>
                <w:szCs w:val="22"/>
                <w:lang w:val="uk-UA"/>
              </w:rPr>
            </w:pPr>
            <w:bookmarkStart w:id="15" w:name="_Hlk85707526"/>
            <w:r w:rsidRPr="00A15441">
              <w:rPr>
                <w:rFonts w:ascii="Times New Roman" w:hAnsi="Times New Roman"/>
                <w:b/>
                <w:color w:val="000000"/>
                <w:sz w:val="22"/>
                <w:szCs w:val="22"/>
                <w:lang w:val="uk-UA"/>
              </w:rPr>
              <w:t>212 323 016,07</w:t>
            </w:r>
            <w:bookmarkEnd w:id="15"/>
          </w:p>
        </w:tc>
      </w:tr>
    </w:tbl>
    <w:p w:rsidR="00A31B6B" w:rsidRPr="00A15441" w:rsidRDefault="00A31B6B" w:rsidP="00FF323F">
      <w:pPr>
        <w:pStyle w:val="3"/>
        <w:spacing w:before="0" w:beforeAutospacing="0" w:after="0" w:afterAutospacing="0"/>
        <w:ind w:firstLine="709"/>
        <w:jc w:val="both"/>
        <w:rPr>
          <w:rFonts w:ascii="Times New Roman" w:hAnsi="Times New Roman"/>
          <w:bCs/>
          <w:color w:val="000000"/>
          <w:lang w:val="uk-UA"/>
        </w:rPr>
      </w:pPr>
      <w:r w:rsidRPr="00A15441">
        <w:rPr>
          <w:rFonts w:ascii="Times New Roman" w:hAnsi="Times New Roman"/>
          <w:bCs/>
          <w:color w:val="000000"/>
          <w:lang w:val="uk-UA"/>
        </w:rPr>
        <w:t xml:space="preserve">*Відповідно до інформації, що міститься у Реєстрі виданих ліцензій на користування радіочастотним ресурсом України </w:t>
      </w:r>
    </w:p>
    <w:p w:rsidR="00A31B6B" w:rsidRPr="00A15441" w:rsidRDefault="00A31B6B" w:rsidP="00FF323F">
      <w:pPr>
        <w:pStyle w:val="3"/>
        <w:spacing w:before="0" w:beforeAutospacing="0" w:after="0" w:afterAutospacing="0"/>
        <w:ind w:firstLine="709"/>
        <w:jc w:val="both"/>
        <w:rPr>
          <w:rFonts w:ascii="Times New Roman" w:hAnsi="Times New Roman"/>
          <w:bCs/>
          <w:color w:val="000000"/>
          <w:lang w:val="uk-UA"/>
        </w:rPr>
      </w:pPr>
      <w:r w:rsidRPr="00A15441">
        <w:rPr>
          <w:rFonts w:ascii="Times New Roman" w:hAnsi="Times New Roman"/>
          <w:bCs/>
          <w:color w:val="000000"/>
          <w:lang w:val="uk-UA"/>
        </w:rPr>
        <w:t>(</w:t>
      </w:r>
      <w:hyperlink r:id="rId10" w:history="1">
        <w:r w:rsidRPr="00A15441">
          <w:rPr>
            <w:rFonts w:ascii="Times New Roman" w:hAnsi="Times New Roman"/>
            <w:bCs/>
            <w:color w:val="000000"/>
            <w:lang w:val="uk-UA"/>
          </w:rPr>
          <w:t>https://nkrzi.gov.ua/index.php?r=site/index&amp;pg=56&amp;language=uk</w:t>
        </w:r>
      </w:hyperlink>
      <w:r w:rsidRPr="00A15441">
        <w:rPr>
          <w:rFonts w:ascii="Times New Roman" w:hAnsi="Times New Roman"/>
          <w:bCs/>
          <w:color w:val="000000"/>
          <w:lang w:val="uk-UA"/>
        </w:rPr>
        <w:t>), станом на 30.09.2021 видано 1135 діючих ліцензій, із них 271 ліцензія видана ФОП, тобто 23,7 % отримувачів цієї послуги є суб’єктами малого підприємництва.</w:t>
      </w:r>
    </w:p>
    <w:p w:rsidR="00A31B6B" w:rsidRPr="00A15441" w:rsidRDefault="00A31B6B" w:rsidP="00FF323F">
      <w:pPr>
        <w:pStyle w:val="3"/>
        <w:spacing w:before="0" w:beforeAutospacing="0" w:after="0" w:afterAutospacing="0"/>
        <w:ind w:firstLine="709"/>
        <w:jc w:val="both"/>
        <w:rPr>
          <w:rFonts w:ascii="Times New Roman" w:hAnsi="Times New Roman"/>
          <w:bCs/>
          <w:color w:val="000000"/>
          <w:lang w:val="uk-UA"/>
        </w:rPr>
      </w:pPr>
      <w:r w:rsidRPr="00A15441">
        <w:rPr>
          <w:rFonts w:ascii="Times New Roman" w:hAnsi="Times New Roman"/>
          <w:bCs/>
          <w:color w:val="000000"/>
          <w:lang w:val="uk-UA"/>
        </w:rPr>
        <w:t>** Відповідно до інформації, що міститься у Ліцензійному реєстрі Національної комісії, що здійснює державне регулювання у сферах енергетики та комунальних послуг (</w:t>
      </w:r>
      <w:hyperlink r:id="rId11" w:history="1">
        <w:r w:rsidRPr="00A15441">
          <w:rPr>
            <w:rFonts w:ascii="Times New Roman" w:hAnsi="Times New Roman"/>
            <w:bCs/>
            <w:color w:val="000000"/>
            <w:lang w:val="uk-UA"/>
          </w:rPr>
          <w:t>https://www.nerc.gov.ua/?id=16075</w:t>
        </w:r>
      </w:hyperlink>
      <w:r w:rsidRPr="00A15441">
        <w:rPr>
          <w:rFonts w:ascii="Times New Roman" w:hAnsi="Times New Roman"/>
          <w:bCs/>
          <w:color w:val="000000"/>
          <w:lang w:val="uk-UA"/>
        </w:rPr>
        <w:t>), станом на 11.10.2021, видано 1982 ліцензії за видами діяльності передача електричної енергії та транспортування природного газу, із них 3 ліцензії видано ФОП, тобто 0,2% отримувачів цих послуг є суб’єктами малого підприємництва.</w:t>
      </w:r>
    </w:p>
    <w:p w:rsidR="00A31B6B" w:rsidRPr="00A15441" w:rsidRDefault="00A31B6B" w:rsidP="00FF323F">
      <w:pPr>
        <w:pStyle w:val="3"/>
        <w:spacing w:before="0" w:beforeAutospacing="0" w:after="0" w:afterAutospacing="0"/>
        <w:ind w:firstLine="709"/>
        <w:jc w:val="both"/>
        <w:rPr>
          <w:rFonts w:ascii="Times New Roman" w:hAnsi="Times New Roman"/>
          <w:bCs/>
          <w:color w:val="000000"/>
          <w:lang w:val="uk-UA"/>
        </w:rPr>
      </w:pPr>
      <w:r w:rsidRPr="00A15441">
        <w:rPr>
          <w:rFonts w:ascii="Times New Roman" w:hAnsi="Times New Roman"/>
          <w:bCs/>
          <w:color w:val="000000"/>
          <w:lang w:val="uk-UA"/>
        </w:rPr>
        <w:t>*** Відповідно до інформації, що міститься у Ліцензійному реєстрі на право здійснення господарської діяльності з обігу наркотичних засобів, психотропних речовин і прекурсорів (</w:t>
      </w:r>
      <w:hyperlink r:id="rId12" w:history="1">
        <w:r w:rsidRPr="00A15441">
          <w:rPr>
            <w:rFonts w:ascii="Times New Roman" w:hAnsi="Times New Roman"/>
            <w:bCs/>
            <w:color w:val="000000"/>
            <w:lang w:val="uk-UA"/>
          </w:rPr>
          <w:t>http://usuan.dls.gov.ua/</w:t>
        </w:r>
      </w:hyperlink>
      <w:r w:rsidRPr="00A15441">
        <w:rPr>
          <w:rFonts w:ascii="Times New Roman" w:hAnsi="Times New Roman"/>
          <w:bCs/>
          <w:color w:val="000000"/>
          <w:lang w:val="uk-UA"/>
        </w:rPr>
        <w:t>) видано 4314 ліцензій на здійснення відповідної діяльності, із них видано 66 ліцензій ФОП, тобто 1,5% отримувачів цих послуг є суб’єктами малого підприємництва.</w:t>
      </w:r>
    </w:p>
    <w:p w:rsidR="00A31B6B" w:rsidRPr="00A15441" w:rsidRDefault="00A31B6B" w:rsidP="00FF323F">
      <w:pPr>
        <w:pStyle w:val="3"/>
        <w:spacing w:before="0" w:beforeAutospacing="0" w:after="0" w:afterAutospacing="0"/>
        <w:ind w:firstLine="709"/>
        <w:jc w:val="both"/>
        <w:rPr>
          <w:rFonts w:ascii="Times New Roman" w:hAnsi="Times New Roman"/>
          <w:bCs/>
          <w:color w:val="000000"/>
          <w:lang w:val="uk-UA"/>
        </w:rPr>
      </w:pPr>
      <w:r w:rsidRPr="00A15441">
        <w:rPr>
          <w:rFonts w:ascii="Times New Roman" w:hAnsi="Times New Roman"/>
          <w:bCs/>
          <w:color w:val="000000"/>
          <w:lang w:val="uk-UA"/>
        </w:rPr>
        <w:lastRenderedPageBreak/>
        <w:t xml:space="preserve">Нульовий відсоток отримувачів послуг застосовано у випадках, коли у відповідних реєстрах отримувачів цих послуг відсутні суб’єктами малого підприємництва або з інформації, що міститься у відповідних реєстрах неможливо встановити кількість отримувачів із числа суб’єктів малого підприємництва, проте вимоги до здійснення відповідної діяльності передбачають наявність значної матеріально-технічної бази та штату спеціально підготовлених працівників, що опосередковано свідчить про те, що суб’єктів малого підприємництва серед отримувачів цієї послуги немає. </w:t>
      </w:r>
    </w:p>
    <w:p w:rsidR="00A31B6B" w:rsidRPr="00FF323F" w:rsidRDefault="00A31B6B" w:rsidP="00FF323F">
      <w:pPr>
        <w:pStyle w:val="3"/>
        <w:spacing w:before="0" w:beforeAutospacing="0" w:after="0" w:afterAutospacing="0"/>
        <w:ind w:firstLine="709"/>
        <w:jc w:val="both"/>
        <w:rPr>
          <w:rFonts w:ascii="Times New Roman" w:hAnsi="Times New Roman"/>
          <w:bCs/>
          <w:color w:val="000000"/>
          <w:sz w:val="28"/>
          <w:szCs w:val="28"/>
          <w:lang w:val="uk-UA"/>
        </w:rPr>
      </w:pPr>
      <w:r w:rsidRPr="00FF323F">
        <w:rPr>
          <w:rFonts w:ascii="Times New Roman" w:hAnsi="Times New Roman"/>
          <w:bCs/>
          <w:color w:val="000000"/>
          <w:sz w:val="28"/>
          <w:szCs w:val="28"/>
          <w:lang w:val="uk-UA"/>
        </w:rPr>
        <w:t>Отже, розраховуємо різницю між поточними витратами суб’єктів малого підприємництва та прогнозованими:</w:t>
      </w:r>
    </w:p>
    <w:p w:rsidR="00A31B6B" w:rsidRPr="00FF323F" w:rsidRDefault="00A31B6B" w:rsidP="00FF323F">
      <w:pPr>
        <w:pStyle w:val="3"/>
        <w:spacing w:before="0" w:beforeAutospacing="0" w:after="0" w:afterAutospacing="0"/>
        <w:ind w:firstLine="709"/>
        <w:jc w:val="both"/>
        <w:rPr>
          <w:rFonts w:ascii="Times New Roman" w:hAnsi="Times New Roman"/>
          <w:bCs/>
          <w:color w:val="000000"/>
          <w:sz w:val="28"/>
          <w:szCs w:val="28"/>
          <w:lang w:val="uk-UA"/>
        </w:rPr>
      </w:pPr>
      <w:r w:rsidRPr="00FF323F">
        <w:rPr>
          <w:rFonts w:ascii="Times New Roman" w:hAnsi="Times New Roman"/>
          <w:bCs/>
          <w:color w:val="000000"/>
          <w:sz w:val="28"/>
          <w:szCs w:val="28"/>
          <w:lang w:val="uk-UA"/>
        </w:rPr>
        <w:t xml:space="preserve"> </w:t>
      </w:r>
      <w:r w:rsidRPr="00FF323F">
        <w:rPr>
          <w:rFonts w:ascii="Times New Roman" w:hAnsi="Times New Roman"/>
          <w:b/>
          <w:color w:val="000000"/>
          <w:sz w:val="28"/>
          <w:szCs w:val="28"/>
          <w:lang w:val="uk-UA"/>
        </w:rPr>
        <w:t>212 323 016,07-212 294 439,2 = 28 576,13 грн</w:t>
      </w:r>
      <w:r w:rsidRPr="00FF323F">
        <w:rPr>
          <w:rFonts w:ascii="Times New Roman" w:hAnsi="Times New Roman"/>
          <w:bCs/>
          <w:color w:val="000000"/>
          <w:sz w:val="28"/>
          <w:szCs w:val="28"/>
          <w:lang w:val="uk-UA"/>
        </w:rPr>
        <w:t xml:space="preserve"> – збільшення витрат суб’єктів малого підприємництва у разі прийняття проекту регуляторного </w:t>
      </w:r>
      <w:proofErr w:type="spellStart"/>
      <w:r w:rsidRPr="00FF323F">
        <w:rPr>
          <w:rFonts w:ascii="Times New Roman" w:hAnsi="Times New Roman"/>
          <w:bCs/>
          <w:color w:val="000000"/>
          <w:sz w:val="28"/>
          <w:szCs w:val="28"/>
          <w:lang w:val="uk-UA"/>
        </w:rPr>
        <w:t>акта</w:t>
      </w:r>
      <w:proofErr w:type="spellEnd"/>
      <w:r w:rsidRPr="00FF323F">
        <w:rPr>
          <w:rFonts w:ascii="Times New Roman" w:hAnsi="Times New Roman"/>
          <w:bCs/>
          <w:color w:val="000000"/>
          <w:sz w:val="28"/>
          <w:szCs w:val="28"/>
          <w:lang w:val="uk-UA"/>
        </w:rPr>
        <w:t>.</w:t>
      </w:r>
    </w:p>
    <w:p w:rsidR="00A31B6B" w:rsidRPr="004A5A52" w:rsidRDefault="00A31B6B" w:rsidP="004B135B">
      <w:pPr>
        <w:pStyle w:val="a3"/>
        <w:spacing w:before="0" w:beforeAutospacing="0" w:after="0" w:afterAutospacing="0"/>
        <w:ind w:firstLine="708"/>
        <w:jc w:val="both"/>
        <w:rPr>
          <w:color w:val="000000"/>
          <w:sz w:val="28"/>
          <w:szCs w:val="28"/>
        </w:rPr>
      </w:pPr>
    </w:p>
    <w:p w:rsidR="00066D6B" w:rsidRPr="004A5A52" w:rsidRDefault="00066D6B" w:rsidP="00066D6B">
      <w:pPr>
        <w:pStyle w:val="3"/>
        <w:spacing w:before="0" w:beforeAutospacing="0" w:after="0" w:afterAutospacing="0"/>
        <w:ind w:firstLine="709"/>
        <w:jc w:val="both"/>
        <w:rPr>
          <w:rFonts w:ascii="Times New Roman" w:hAnsi="Times New Roman"/>
          <w:b/>
          <w:color w:val="000000"/>
          <w:sz w:val="28"/>
          <w:szCs w:val="28"/>
          <w:lang w:val="uk-UA"/>
        </w:rPr>
      </w:pPr>
      <w:r w:rsidRPr="004A5A52">
        <w:rPr>
          <w:rFonts w:ascii="Times New Roman" w:hAnsi="Times New Roman"/>
          <w:b/>
          <w:color w:val="000000"/>
          <w:sz w:val="28"/>
          <w:szCs w:val="28"/>
          <w:lang w:val="uk-UA"/>
        </w:rPr>
        <w:t>5. Розроблення коригуючих (пом’якшувальних) заходів для малого підприємництва щодо запропонованого регулювання</w:t>
      </w:r>
    </w:p>
    <w:p w:rsidR="00066D6B" w:rsidRPr="004A5A52" w:rsidRDefault="00066D6B" w:rsidP="00066D6B">
      <w:pPr>
        <w:pStyle w:val="3"/>
        <w:spacing w:before="0" w:beforeAutospacing="0" w:after="0" w:afterAutospacing="0"/>
        <w:ind w:firstLine="709"/>
        <w:jc w:val="both"/>
        <w:rPr>
          <w:rFonts w:ascii="Times New Roman" w:hAnsi="Times New Roman"/>
          <w:bCs/>
          <w:color w:val="000000"/>
          <w:sz w:val="28"/>
          <w:szCs w:val="28"/>
          <w:lang w:val="uk-UA"/>
        </w:rPr>
      </w:pPr>
      <w:r w:rsidRPr="004A5A52">
        <w:rPr>
          <w:rFonts w:ascii="Times New Roman" w:hAnsi="Times New Roman"/>
          <w:bCs/>
          <w:color w:val="000000"/>
          <w:sz w:val="28"/>
          <w:szCs w:val="28"/>
          <w:lang w:val="uk-UA"/>
        </w:rPr>
        <w:t>Компенсаторні механізми, спрямовані на вирівнювання питомої вартості адміністративного навантаження між суб’єктами великого, середнього та малого підприємництва, відсутні.</w:t>
      </w:r>
    </w:p>
    <w:p w:rsidR="00066D6B" w:rsidRPr="004A5A52" w:rsidRDefault="00066D6B" w:rsidP="00066D6B">
      <w:pPr>
        <w:pStyle w:val="3"/>
        <w:spacing w:before="0" w:beforeAutospacing="0" w:after="0" w:afterAutospacing="0"/>
        <w:ind w:firstLine="709"/>
        <w:jc w:val="both"/>
        <w:rPr>
          <w:rFonts w:ascii="Times New Roman" w:hAnsi="Times New Roman"/>
          <w:bCs/>
          <w:color w:val="000000"/>
          <w:sz w:val="28"/>
          <w:szCs w:val="28"/>
          <w:lang w:val="uk-UA"/>
        </w:rPr>
      </w:pPr>
      <w:r w:rsidRPr="004A5A52">
        <w:rPr>
          <w:rFonts w:ascii="Times New Roman" w:hAnsi="Times New Roman"/>
          <w:bCs/>
          <w:color w:val="000000"/>
          <w:sz w:val="28"/>
          <w:szCs w:val="28"/>
          <w:lang w:val="uk-UA"/>
        </w:rPr>
        <w:t>Враховуючи викладене, повторна оцінка витрат суб’єктів малого підприємництва для скорегованих процедур не проводилася.</w:t>
      </w:r>
    </w:p>
    <w:p w:rsidR="00066D6B" w:rsidRPr="004A5A52" w:rsidRDefault="00066D6B" w:rsidP="00572CA1">
      <w:pPr>
        <w:pStyle w:val="rvps2"/>
        <w:shd w:val="clear" w:color="auto" w:fill="FFFFFF"/>
        <w:spacing w:before="0" w:beforeAutospacing="0" w:after="150" w:afterAutospacing="0"/>
        <w:ind w:firstLine="450"/>
        <w:jc w:val="both"/>
        <w:rPr>
          <w:sz w:val="28"/>
          <w:szCs w:val="28"/>
        </w:rPr>
      </w:pPr>
    </w:p>
    <w:bookmarkEnd w:id="7"/>
    <w:p w:rsidR="00EB6619" w:rsidRPr="004A5A52" w:rsidRDefault="00EB6619" w:rsidP="00291A4A">
      <w:pPr>
        <w:pStyle w:val="3"/>
        <w:spacing w:before="0" w:beforeAutospacing="0" w:after="0" w:afterAutospacing="0"/>
        <w:jc w:val="center"/>
        <w:rPr>
          <w:rFonts w:ascii="Times New Roman" w:hAnsi="Times New Roman"/>
          <w:b/>
          <w:color w:val="000000"/>
          <w:sz w:val="28"/>
          <w:szCs w:val="28"/>
          <w:lang w:val="uk-UA"/>
        </w:rPr>
      </w:pPr>
      <w:r w:rsidRPr="004A5A52">
        <w:rPr>
          <w:rFonts w:ascii="Times New Roman" w:hAnsi="Times New Roman"/>
          <w:b/>
          <w:color w:val="000000"/>
          <w:sz w:val="28"/>
          <w:szCs w:val="28"/>
          <w:lang w:val="uk-UA"/>
        </w:rPr>
        <w:t>IV. Вибір найбільш оптимального альтернативного способу досягнення цілей</w:t>
      </w:r>
    </w:p>
    <w:p w:rsidR="008477C7" w:rsidRPr="004A5A52" w:rsidRDefault="008477C7" w:rsidP="00291A4A">
      <w:pPr>
        <w:pStyle w:val="a3"/>
        <w:spacing w:before="0" w:beforeAutospacing="0" w:after="0" w:afterAutospacing="0"/>
        <w:ind w:firstLine="709"/>
        <w:jc w:val="both"/>
        <w:rPr>
          <w:color w:val="000000"/>
          <w:sz w:val="28"/>
          <w:szCs w:val="28"/>
        </w:rPr>
      </w:pPr>
      <w:r w:rsidRPr="004A5A52">
        <w:rPr>
          <w:color w:val="000000"/>
          <w:sz w:val="28"/>
          <w:szCs w:val="28"/>
        </w:rPr>
        <w:t>За результатами аналізу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w:t>
      </w:r>
    </w:p>
    <w:p w:rsidR="00AA2121" w:rsidRPr="004A5A52" w:rsidRDefault="008477C7" w:rsidP="00AA2121">
      <w:pPr>
        <w:spacing w:before="40"/>
        <w:ind w:firstLine="709"/>
        <w:jc w:val="both"/>
        <w:rPr>
          <w:sz w:val="28"/>
          <w:szCs w:val="28"/>
          <w:lang w:eastAsia="ru-RU"/>
        </w:rPr>
      </w:pPr>
      <w:r w:rsidRPr="004A5A52">
        <w:rPr>
          <w:color w:val="000000"/>
          <w:sz w:val="28"/>
          <w:szCs w:val="28"/>
        </w:rPr>
        <w:t>Бал результативності визначається за чотирибальною системою оцінки ступеня досягнення визначених цілей державного регулювання</w:t>
      </w:r>
      <w:r w:rsidR="00AA2121" w:rsidRPr="004A5A52">
        <w:rPr>
          <w:color w:val="000000"/>
          <w:sz w:val="28"/>
          <w:szCs w:val="28"/>
        </w:rPr>
        <w:t xml:space="preserve">, </w:t>
      </w:r>
      <w:r w:rsidR="00AA2121" w:rsidRPr="004A5A52">
        <w:rPr>
          <w:sz w:val="28"/>
          <w:szCs w:val="28"/>
        </w:rPr>
        <w:t>де:</w:t>
      </w:r>
    </w:p>
    <w:p w:rsidR="00AA2121" w:rsidRPr="004A5A52" w:rsidRDefault="00AA2121" w:rsidP="00AA2121">
      <w:pPr>
        <w:spacing w:before="40"/>
        <w:ind w:firstLine="709"/>
        <w:jc w:val="both"/>
        <w:rPr>
          <w:sz w:val="28"/>
          <w:szCs w:val="28"/>
        </w:rPr>
      </w:pPr>
      <w:r w:rsidRPr="004A5A52">
        <w:rPr>
          <w:sz w:val="28"/>
          <w:szCs w:val="28"/>
        </w:rPr>
        <w:t xml:space="preserve">4 – цілі прийняття регуляторного </w:t>
      </w:r>
      <w:proofErr w:type="spellStart"/>
      <w:r w:rsidRPr="004A5A52">
        <w:rPr>
          <w:sz w:val="28"/>
          <w:szCs w:val="28"/>
        </w:rPr>
        <w:t>акта</w:t>
      </w:r>
      <w:proofErr w:type="spellEnd"/>
      <w:r w:rsidRPr="004A5A52">
        <w:rPr>
          <w:sz w:val="28"/>
          <w:szCs w:val="28"/>
        </w:rPr>
        <w:t>, які можуть бути досягнуті повною мірою (проблема більше не існуватиме);</w:t>
      </w:r>
    </w:p>
    <w:p w:rsidR="00AA2121" w:rsidRPr="004A5A52" w:rsidRDefault="00AA2121" w:rsidP="00AA2121">
      <w:pPr>
        <w:spacing w:before="40"/>
        <w:ind w:firstLine="709"/>
        <w:jc w:val="both"/>
        <w:rPr>
          <w:sz w:val="28"/>
          <w:szCs w:val="28"/>
        </w:rPr>
      </w:pPr>
      <w:r w:rsidRPr="004A5A52">
        <w:rPr>
          <w:sz w:val="28"/>
          <w:szCs w:val="28"/>
        </w:rPr>
        <w:t xml:space="preserve">3 – цілі прийняття регуляторного </w:t>
      </w:r>
      <w:proofErr w:type="spellStart"/>
      <w:r w:rsidRPr="004A5A52">
        <w:rPr>
          <w:sz w:val="28"/>
          <w:szCs w:val="28"/>
        </w:rPr>
        <w:t>акта</w:t>
      </w:r>
      <w:proofErr w:type="spellEnd"/>
      <w:r w:rsidRPr="004A5A52">
        <w:rPr>
          <w:sz w:val="28"/>
          <w:szCs w:val="28"/>
        </w:rPr>
        <w:t>, які можуть бути досягнуті майже повною мірою (усі важливі аспекти проблеми не існуватимуть);</w:t>
      </w:r>
    </w:p>
    <w:p w:rsidR="00AA2121" w:rsidRPr="004A5A52" w:rsidRDefault="00AA2121" w:rsidP="00AA2121">
      <w:pPr>
        <w:spacing w:before="40"/>
        <w:ind w:firstLine="709"/>
        <w:jc w:val="both"/>
        <w:rPr>
          <w:sz w:val="28"/>
          <w:szCs w:val="28"/>
        </w:rPr>
      </w:pPr>
      <w:r w:rsidRPr="004A5A52">
        <w:rPr>
          <w:sz w:val="28"/>
          <w:szCs w:val="28"/>
        </w:rPr>
        <w:t xml:space="preserve">2 – цілі прийняття регуляторного </w:t>
      </w:r>
      <w:proofErr w:type="spellStart"/>
      <w:r w:rsidRPr="004A5A52">
        <w:rPr>
          <w:sz w:val="28"/>
          <w:szCs w:val="28"/>
        </w:rPr>
        <w:t>акта</w:t>
      </w:r>
      <w:proofErr w:type="spellEnd"/>
      <w:r w:rsidRPr="004A5A52">
        <w:rPr>
          <w:sz w:val="28"/>
          <w:szCs w:val="28"/>
        </w:rPr>
        <w:t>, які можуть бути досягнуті частково (проблема значно зменшиться, деякі важливі та критичні аспекти проблеми залишаться нерозв’язаними);</w:t>
      </w:r>
    </w:p>
    <w:p w:rsidR="00AA2121" w:rsidRPr="004A5A52" w:rsidRDefault="00AA2121" w:rsidP="00AA2121">
      <w:pPr>
        <w:spacing w:before="40"/>
        <w:ind w:firstLine="709"/>
        <w:jc w:val="both"/>
        <w:rPr>
          <w:sz w:val="28"/>
          <w:szCs w:val="28"/>
        </w:rPr>
      </w:pPr>
      <w:r w:rsidRPr="004A5A52">
        <w:rPr>
          <w:sz w:val="28"/>
          <w:szCs w:val="28"/>
        </w:rPr>
        <w:t xml:space="preserve">1 – цілі прийняття регуляторного </w:t>
      </w:r>
      <w:proofErr w:type="spellStart"/>
      <w:r w:rsidRPr="004A5A52">
        <w:rPr>
          <w:sz w:val="28"/>
          <w:szCs w:val="28"/>
        </w:rPr>
        <w:t>акта</w:t>
      </w:r>
      <w:proofErr w:type="spellEnd"/>
      <w:r w:rsidRPr="004A5A52">
        <w:rPr>
          <w:sz w:val="28"/>
          <w:szCs w:val="28"/>
        </w:rPr>
        <w:t>, які не можуть бути досягнуті (проблема продовжує існувати).</w:t>
      </w:r>
    </w:p>
    <w:p w:rsidR="002B2330" w:rsidRPr="004A5A52" w:rsidRDefault="002B2330" w:rsidP="00291A4A">
      <w:pPr>
        <w:pStyle w:val="a3"/>
        <w:spacing w:before="0" w:beforeAutospacing="0" w:after="0" w:afterAutospacing="0"/>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2252"/>
        <w:gridCol w:w="5290"/>
      </w:tblGrid>
      <w:tr w:rsidR="00CA7790" w:rsidRPr="004A5A52" w:rsidTr="008C467C">
        <w:tc>
          <w:tcPr>
            <w:tcW w:w="2086" w:type="dxa"/>
            <w:shd w:val="clear" w:color="auto" w:fill="auto"/>
          </w:tcPr>
          <w:p w:rsidR="00CA7790" w:rsidRPr="004A5A52" w:rsidRDefault="00CA7790" w:rsidP="00291A4A">
            <w:pPr>
              <w:pStyle w:val="a3"/>
              <w:spacing w:before="0" w:beforeAutospacing="0" w:after="0" w:afterAutospacing="0"/>
              <w:jc w:val="center"/>
              <w:rPr>
                <w:color w:val="000000"/>
              </w:rPr>
            </w:pPr>
            <w:r w:rsidRPr="004A5A52">
              <w:rPr>
                <w:color w:val="000000"/>
              </w:rPr>
              <w:t>Рейтинг результативності (досягнення цілей під час вирішення проблеми)</w:t>
            </w:r>
          </w:p>
        </w:tc>
        <w:tc>
          <w:tcPr>
            <w:tcW w:w="2252" w:type="dxa"/>
            <w:shd w:val="clear" w:color="auto" w:fill="auto"/>
          </w:tcPr>
          <w:p w:rsidR="00CA7790" w:rsidRPr="004A5A52" w:rsidRDefault="00CA7790" w:rsidP="00291A4A">
            <w:pPr>
              <w:pStyle w:val="a3"/>
              <w:spacing w:before="0" w:beforeAutospacing="0" w:after="0" w:afterAutospacing="0"/>
              <w:jc w:val="center"/>
              <w:rPr>
                <w:color w:val="000000"/>
              </w:rPr>
            </w:pPr>
            <w:r w:rsidRPr="004A5A52">
              <w:rPr>
                <w:color w:val="000000"/>
              </w:rPr>
              <w:t>Бал результативності (за чотирибальною системою оцінки)</w:t>
            </w:r>
          </w:p>
        </w:tc>
        <w:tc>
          <w:tcPr>
            <w:tcW w:w="5290" w:type="dxa"/>
            <w:shd w:val="clear" w:color="auto" w:fill="auto"/>
          </w:tcPr>
          <w:p w:rsidR="00CA7790" w:rsidRPr="004A5A52" w:rsidRDefault="00CA7790" w:rsidP="00291A4A">
            <w:pPr>
              <w:pStyle w:val="a3"/>
              <w:spacing w:before="0" w:beforeAutospacing="0" w:after="0" w:afterAutospacing="0"/>
              <w:jc w:val="center"/>
              <w:rPr>
                <w:color w:val="000000"/>
              </w:rPr>
            </w:pPr>
            <w:r w:rsidRPr="004A5A52">
              <w:rPr>
                <w:color w:val="000000"/>
              </w:rPr>
              <w:t xml:space="preserve">Коментарі щодо присвоєння відповідного </w:t>
            </w:r>
            <w:proofErr w:type="spellStart"/>
            <w:r w:rsidRPr="004A5A52">
              <w:rPr>
                <w:color w:val="000000"/>
              </w:rPr>
              <w:t>бала</w:t>
            </w:r>
            <w:proofErr w:type="spellEnd"/>
          </w:p>
        </w:tc>
      </w:tr>
      <w:tr w:rsidR="001B0E6D" w:rsidRPr="004A5A52" w:rsidTr="008C467C">
        <w:tc>
          <w:tcPr>
            <w:tcW w:w="2086" w:type="dxa"/>
            <w:shd w:val="clear" w:color="auto" w:fill="auto"/>
          </w:tcPr>
          <w:p w:rsidR="001B0E6D" w:rsidRPr="004A5A52" w:rsidRDefault="001B0E6D" w:rsidP="00291A4A">
            <w:pPr>
              <w:pStyle w:val="a3"/>
              <w:spacing w:before="0" w:beforeAutospacing="0" w:after="0" w:afterAutospacing="0"/>
              <w:jc w:val="both"/>
              <w:rPr>
                <w:color w:val="000000"/>
              </w:rPr>
            </w:pPr>
            <w:r w:rsidRPr="004A5A52">
              <w:rPr>
                <w:color w:val="000000"/>
              </w:rPr>
              <w:t xml:space="preserve">Альтернатива </w:t>
            </w:r>
            <w:r w:rsidR="008C467C" w:rsidRPr="004A5A52">
              <w:rPr>
                <w:color w:val="000000"/>
              </w:rPr>
              <w:t>1</w:t>
            </w:r>
          </w:p>
          <w:p w:rsidR="001B0E6D" w:rsidRPr="004A5A52" w:rsidRDefault="001B0E6D" w:rsidP="00291A4A">
            <w:pPr>
              <w:pStyle w:val="a3"/>
              <w:spacing w:before="0" w:beforeAutospacing="0" w:after="0" w:afterAutospacing="0"/>
              <w:jc w:val="both"/>
              <w:rPr>
                <w:color w:val="000000"/>
              </w:rPr>
            </w:pPr>
          </w:p>
        </w:tc>
        <w:tc>
          <w:tcPr>
            <w:tcW w:w="2252" w:type="dxa"/>
            <w:shd w:val="clear" w:color="auto" w:fill="auto"/>
          </w:tcPr>
          <w:p w:rsidR="001B0E6D" w:rsidRPr="004A5A52" w:rsidRDefault="001B0E6D" w:rsidP="00291A4A">
            <w:pPr>
              <w:pStyle w:val="a3"/>
              <w:spacing w:before="0" w:beforeAutospacing="0" w:after="0" w:afterAutospacing="0"/>
              <w:jc w:val="center"/>
              <w:rPr>
                <w:color w:val="000000"/>
              </w:rPr>
            </w:pPr>
            <w:r w:rsidRPr="004A5A52">
              <w:rPr>
                <w:color w:val="000000"/>
              </w:rPr>
              <w:t>1</w:t>
            </w:r>
          </w:p>
        </w:tc>
        <w:tc>
          <w:tcPr>
            <w:tcW w:w="5290" w:type="dxa"/>
            <w:shd w:val="clear" w:color="auto" w:fill="auto"/>
          </w:tcPr>
          <w:p w:rsidR="001B0E6D" w:rsidRPr="004A5A52" w:rsidRDefault="001B0E6D" w:rsidP="00291A4A">
            <w:pPr>
              <w:pStyle w:val="a3"/>
              <w:spacing w:before="0" w:beforeAutospacing="0" w:after="0" w:afterAutospacing="0"/>
              <w:ind w:firstLine="459"/>
              <w:jc w:val="both"/>
              <w:rPr>
                <w:color w:val="000000"/>
              </w:rPr>
            </w:pPr>
            <w:r w:rsidRPr="004A5A52">
              <w:rPr>
                <w:color w:val="000000"/>
              </w:rPr>
              <w:t>Відсутність регулювання передбачає залишення існуючого стану справ</w:t>
            </w:r>
            <w:r w:rsidR="005B7CD8" w:rsidRPr="004A5A52">
              <w:rPr>
                <w:color w:val="000000"/>
              </w:rPr>
              <w:t xml:space="preserve">, за якого недостатнє фінансування системи надання </w:t>
            </w:r>
            <w:r w:rsidR="005B7CD8" w:rsidRPr="004A5A52">
              <w:rPr>
                <w:color w:val="000000"/>
              </w:rPr>
              <w:lastRenderedPageBreak/>
              <w:t>адміністративних послуг і надалі спричинятиме зниження якості надання цих послуг (погіршення умов надання послуг, погіршення їх територіальної доступності), що спричиняє невдоволення споживачів.</w:t>
            </w:r>
          </w:p>
        </w:tc>
      </w:tr>
      <w:tr w:rsidR="008C467C" w:rsidRPr="004A5A52" w:rsidTr="008C467C">
        <w:tc>
          <w:tcPr>
            <w:tcW w:w="2086" w:type="dxa"/>
            <w:shd w:val="clear" w:color="auto" w:fill="auto"/>
          </w:tcPr>
          <w:p w:rsidR="008C467C" w:rsidRPr="004A5A52" w:rsidRDefault="008C467C" w:rsidP="008C467C">
            <w:pPr>
              <w:pStyle w:val="a3"/>
              <w:spacing w:before="0" w:beforeAutospacing="0" w:after="0" w:afterAutospacing="0"/>
              <w:jc w:val="both"/>
              <w:rPr>
                <w:color w:val="000000"/>
              </w:rPr>
            </w:pPr>
            <w:r w:rsidRPr="004A5A52">
              <w:rPr>
                <w:color w:val="000000"/>
              </w:rPr>
              <w:lastRenderedPageBreak/>
              <w:t>Альтернатива 2</w:t>
            </w:r>
          </w:p>
        </w:tc>
        <w:tc>
          <w:tcPr>
            <w:tcW w:w="2252" w:type="dxa"/>
            <w:shd w:val="clear" w:color="auto" w:fill="auto"/>
          </w:tcPr>
          <w:p w:rsidR="008C467C" w:rsidRPr="004A5A52" w:rsidRDefault="008C467C" w:rsidP="008C467C">
            <w:pPr>
              <w:pStyle w:val="a3"/>
              <w:spacing w:before="0" w:beforeAutospacing="0" w:after="0" w:afterAutospacing="0"/>
              <w:jc w:val="center"/>
              <w:rPr>
                <w:color w:val="000000"/>
              </w:rPr>
            </w:pPr>
            <w:r w:rsidRPr="004A5A52">
              <w:rPr>
                <w:color w:val="000000"/>
              </w:rPr>
              <w:t>4</w:t>
            </w:r>
          </w:p>
        </w:tc>
        <w:tc>
          <w:tcPr>
            <w:tcW w:w="5290" w:type="dxa"/>
            <w:shd w:val="clear" w:color="auto" w:fill="auto"/>
          </w:tcPr>
          <w:p w:rsidR="008C467C" w:rsidRPr="004A5A52" w:rsidRDefault="008C467C" w:rsidP="008C467C">
            <w:pPr>
              <w:pStyle w:val="a3"/>
              <w:spacing w:before="0" w:beforeAutospacing="0" w:after="0" w:afterAutospacing="0"/>
              <w:ind w:firstLine="459"/>
              <w:jc w:val="both"/>
              <w:rPr>
                <w:color w:val="000000"/>
              </w:rPr>
            </w:pPr>
            <w:r w:rsidRPr="004A5A52">
              <w:rPr>
                <w:color w:val="000000"/>
              </w:rPr>
              <w:t xml:space="preserve">Прийняття проекту регуляторного </w:t>
            </w:r>
            <w:proofErr w:type="spellStart"/>
            <w:r w:rsidRPr="004A5A52">
              <w:rPr>
                <w:color w:val="000000"/>
              </w:rPr>
              <w:t>акта</w:t>
            </w:r>
            <w:proofErr w:type="spellEnd"/>
            <w:r w:rsidRPr="004A5A52">
              <w:rPr>
                <w:color w:val="000000"/>
              </w:rPr>
              <w:t xml:space="preserve"> забезпечить: </w:t>
            </w:r>
          </w:p>
          <w:p w:rsidR="00806219" w:rsidRPr="004A5A52" w:rsidRDefault="00465022" w:rsidP="008C467C">
            <w:pPr>
              <w:pStyle w:val="a3"/>
              <w:spacing w:before="0" w:beforeAutospacing="0" w:after="0" w:afterAutospacing="0"/>
              <w:ind w:firstLine="459"/>
              <w:jc w:val="both"/>
              <w:rPr>
                <w:color w:val="000000"/>
              </w:rPr>
            </w:pPr>
            <w:r w:rsidRPr="004A5A52">
              <w:rPr>
                <w:color w:val="000000"/>
              </w:rPr>
              <w:t>встановлення справедливих розмірів адміністративних зборів, що відповідають витратам на надання відповідних послуг;</w:t>
            </w:r>
          </w:p>
          <w:p w:rsidR="008C467C" w:rsidRPr="004A5A52" w:rsidRDefault="008C467C" w:rsidP="008C467C">
            <w:pPr>
              <w:pStyle w:val="a3"/>
              <w:spacing w:before="0" w:beforeAutospacing="0" w:after="0" w:afterAutospacing="0"/>
              <w:ind w:firstLine="459"/>
              <w:jc w:val="both"/>
              <w:rPr>
                <w:color w:val="000000"/>
              </w:rPr>
            </w:pPr>
            <w:r w:rsidRPr="004A5A52">
              <w:rPr>
                <w:color w:val="000000"/>
              </w:rPr>
              <w:t>об’єктивне та прозоре встановлення адміністративних зборів;</w:t>
            </w:r>
          </w:p>
          <w:p w:rsidR="008C467C" w:rsidRPr="004A5A52" w:rsidRDefault="008C467C" w:rsidP="008C467C">
            <w:pPr>
              <w:pStyle w:val="a3"/>
              <w:spacing w:before="0" w:beforeAutospacing="0" w:after="0" w:afterAutospacing="0"/>
              <w:ind w:firstLine="459"/>
              <w:jc w:val="both"/>
              <w:rPr>
                <w:color w:val="000000"/>
              </w:rPr>
            </w:pPr>
            <w:r w:rsidRPr="004A5A52">
              <w:rPr>
                <w:color w:val="000000"/>
              </w:rPr>
              <w:t>встановлення платності або безоплатності адміністративних послуг відповідно до чітких критеріїв;</w:t>
            </w:r>
          </w:p>
          <w:p w:rsidR="008C467C" w:rsidRPr="004A5A52" w:rsidRDefault="008C467C" w:rsidP="008C467C">
            <w:pPr>
              <w:pStyle w:val="a3"/>
              <w:spacing w:before="0" w:beforeAutospacing="0" w:after="0" w:afterAutospacing="0"/>
              <w:ind w:firstLine="459"/>
              <w:jc w:val="both"/>
              <w:rPr>
                <w:color w:val="000000"/>
              </w:rPr>
            </w:pPr>
            <w:r w:rsidRPr="004A5A52">
              <w:rPr>
                <w:color w:val="000000"/>
              </w:rPr>
              <w:t>опублікування обґрунтування розмірів плати за надання адміністративних послуг разом із проектами нормативно-правових актів для громадського обговорення, що сприятиме підвищенню прозорості встановлення відповідних зборів;</w:t>
            </w:r>
          </w:p>
          <w:p w:rsidR="008C467C" w:rsidRPr="004A5A52" w:rsidRDefault="008C467C" w:rsidP="008C467C">
            <w:pPr>
              <w:pStyle w:val="a3"/>
              <w:spacing w:before="0" w:beforeAutospacing="0" w:after="0" w:afterAutospacing="0"/>
              <w:ind w:firstLine="459"/>
              <w:jc w:val="both"/>
              <w:rPr>
                <w:color w:val="000000"/>
              </w:rPr>
            </w:pPr>
            <w:r w:rsidRPr="004A5A52">
              <w:rPr>
                <w:color w:val="000000"/>
              </w:rPr>
              <w:t>покриття витрат суб’єктів надання адміністративних послуг та центрів надання адміністративних послуг, пов’язаних з наданням адміністративних послуг, за рахунок надходжень від адміністративного збору (щодо платних адміністративних послуг);</w:t>
            </w:r>
          </w:p>
          <w:p w:rsidR="008C467C" w:rsidRPr="004A5A52" w:rsidRDefault="008C467C" w:rsidP="008C467C">
            <w:pPr>
              <w:pStyle w:val="a3"/>
              <w:spacing w:before="0" w:beforeAutospacing="0" w:after="0" w:afterAutospacing="0"/>
              <w:ind w:firstLine="459"/>
              <w:jc w:val="both"/>
              <w:rPr>
                <w:color w:val="000000"/>
              </w:rPr>
            </w:pPr>
            <w:r w:rsidRPr="004A5A52">
              <w:rPr>
                <w:color w:val="000000"/>
              </w:rPr>
              <w:t xml:space="preserve"> підвищення фінансової стійкості суб’єктів надання адміністративних послуг та центрів надання адміністративних послуг та підвищенню якості надання адміністративних послуг;</w:t>
            </w:r>
          </w:p>
          <w:p w:rsidR="008C467C" w:rsidRPr="004A5A52" w:rsidRDefault="008C467C" w:rsidP="008C467C">
            <w:pPr>
              <w:pStyle w:val="a3"/>
              <w:spacing w:before="0" w:beforeAutospacing="0" w:after="0" w:afterAutospacing="0"/>
              <w:ind w:firstLine="459"/>
              <w:jc w:val="both"/>
              <w:rPr>
                <w:color w:val="000000"/>
              </w:rPr>
            </w:pPr>
            <w:r w:rsidRPr="004A5A52">
              <w:rPr>
                <w:color w:val="000000"/>
              </w:rPr>
              <w:t>здійснення розрахунку розмірів адміністративного збору на підставі даних про прямі та непрямі витрати на надання адміністративної послуги (собівартості послуги);</w:t>
            </w:r>
          </w:p>
          <w:p w:rsidR="008C467C" w:rsidRPr="004A5A52" w:rsidRDefault="008C467C" w:rsidP="008C467C">
            <w:pPr>
              <w:pStyle w:val="a3"/>
              <w:spacing w:before="0" w:beforeAutospacing="0" w:after="0" w:afterAutospacing="0"/>
              <w:ind w:firstLine="459"/>
              <w:jc w:val="both"/>
              <w:rPr>
                <w:color w:val="000000"/>
              </w:rPr>
            </w:pPr>
            <w:r w:rsidRPr="004A5A52">
              <w:rPr>
                <w:color w:val="000000"/>
              </w:rPr>
              <w:t>покриття витрат органів державної влади та місцевого самоврядування на надання адміністративних послуг за рахунок справляння адміністративних зборів;</w:t>
            </w:r>
          </w:p>
          <w:p w:rsidR="008C467C" w:rsidRPr="004A5A52" w:rsidRDefault="008C467C" w:rsidP="008C467C">
            <w:pPr>
              <w:pStyle w:val="a3"/>
              <w:spacing w:before="0" w:beforeAutospacing="0" w:after="0" w:afterAutospacing="0"/>
              <w:ind w:firstLine="459"/>
              <w:jc w:val="both"/>
              <w:rPr>
                <w:color w:val="000000"/>
              </w:rPr>
            </w:pPr>
            <w:r w:rsidRPr="004A5A52">
              <w:rPr>
                <w:color w:val="000000"/>
              </w:rPr>
              <w:t>зменшення фінансового навантаження на отримувачів адміністративних послуг у зв’язку із прозорим встановленням адміністративного збору та виключення можливостей включати у розрахунок адміністративного збору витрати, не пов’язані із наданням послуг</w:t>
            </w:r>
          </w:p>
        </w:tc>
      </w:tr>
      <w:tr w:rsidR="008C467C" w:rsidRPr="004A5A52" w:rsidTr="008C467C">
        <w:tc>
          <w:tcPr>
            <w:tcW w:w="2086" w:type="dxa"/>
            <w:shd w:val="clear" w:color="auto" w:fill="auto"/>
          </w:tcPr>
          <w:p w:rsidR="008C467C" w:rsidRPr="004A5A52" w:rsidRDefault="008C467C" w:rsidP="008C467C">
            <w:pPr>
              <w:pStyle w:val="a3"/>
              <w:spacing w:before="0" w:beforeAutospacing="0" w:after="0" w:afterAutospacing="0"/>
              <w:jc w:val="both"/>
              <w:rPr>
                <w:color w:val="000000"/>
              </w:rPr>
            </w:pPr>
            <w:r w:rsidRPr="004A5A52">
              <w:rPr>
                <w:color w:val="000000"/>
              </w:rPr>
              <w:t>Альтернатива 3</w:t>
            </w:r>
          </w:p>
        </w:tc>
        <w:tc>
          <w:tcPr>
            <w:tcW w:w="2252" w:type="dxa"/>
            <w:shd w:val="clear" w:color="auto" w:fill="auto"/>
          </w:tcPr>
          <w:p w:rsidR="008C467C" w:rsidRPr="004A5A52" w:rsidRDefault="0014418C" w:rsidP="008C467C">
            <w:pPr>
              <w:pStyle w:val="a3"/>
              <w:spacing w:before="0" w:beforeAutospacing="0" w:after="0" w:afterAutospacing="0"/>
              <w:jc w:val="center"/>
              <w:rPr>
                <w:color w:val="000000"/>
              </w:rPr>
            </w:pPr>
            <w:r w:rsidRPr="004A5A52">
              <w:rPr>
                <w:color w:val="000000"/>
              </w:rPr>
              <w:t>2</w:t>
            </w:r>
          </w:p>
        </w:tc>
        <w:tc>
          <w:tcPr>
            <w:tcW w:w="5290" w:type="dxa"/>
            <w:shd w:val="clear" w:color="auto" w:fill="auto"/>
          </w:tcPr>
          <w:p w:rsidR="00465022" w:rsidRPr="004A5A52" w:rsidRDefault="00465022" w:rsidP="00465022">
            <w:pPr>
              <w:pStyle w:val="a3"/>
              <w:spacing w:after="0" w:afterAutospacing="0"/>
              <w:ind w:firstLine="459"/>
              <w:jc w:val="both"/>
              <w:rPr>
                <w:color w:val="000000"/>
              </w:rPr>
            </w:pPr>
            <w:r w:rsidRPr="004A5A52">
              <w:rPr>
                <w:color w:val="000000"/>
              </w:rPr>
              <w:t xml:space="preserve">Прийняття законопроекту щодо врегулювання питання плати за надання адміністративних послуг (адміністративного збору) шляхом запровадження єдиних засад визначення розмірів адміністративного збору за надання адміністративних послуг забезпечить </w:t>
            </w:r>
            <w:r w:rsidRPr="004A5A52">
              <w:rPr>
                <w:color w:val="000000"/>
              </w:rPr>
              <w:lastRenderedPageBreak/>
              <w:t xml:space="preserve">законодавче </w:t>
            </w:r>
            <w:r w:rsidR="005B7CD8" w:rsidRPr="004A5A52">
              <w:rPr>
                <w:color w:val="000000"/>
              </w:rPr>
              <w:t>підґрунтя</w:t>
            </w:r>
            <w:r w:rsidRPr="004A5A52">
              <w:rPr>
                <w:color w:val="000000"/>
              </w:rPr>
              <w:t xml:space="preserve"> для досягнення мети правового регулювання.</w:t>
            </w:r>
          </w:p>
          <w:p w:rsidR="00465022" w:rsidRPr="004A5A52" w:rsidRDefault="00465022" w:rsidP="0014418C">
            <w:pPr>
              <w:pStyle w:val="a3"/>
              <w:spacing w:before="0" w:beforeAutospacing="0" w:after="0" w:afterAutospacing="0"/>
              <w:ind w:firstLine="459"/>
              <w:jc w:val="both"/>
              <w:rPr>
                <w:color w:val="000000"/>
              </w:rPr>
            </w:pPr>
            <w:r w:rsidRPr="004A5A52">
              <w:rPr>
                <w:color w:val="000000"/>
              </w:rPr>
              <w:t xml:space="preserve">На сьогодні </w:t>
            </w:r>
            <w:r w:rsidR="0014418C" w:rsidRPr="004A5A52">
              <w:rPr>
                <w:color w:val="000000"/>
              </w:rPr>
              <w:t>у Верховній Раді України зареєстровано 2 законопроекти щодо врегулювання порушеного питання на рівні законів України:</w:t>
            </w:r>
          </w:p>
          <w:p w:rsidR="0014418C" w:rsidRPr="004A5A52" w:rsidRDefault="0014418C" w:rsidP="0014418C">
            <w:pPr>
              <w:pStyle w:val="a3"/>
              <w:spacing w:before="0" w:beforeAutospacing="0" w:after="0" w:afterAutospacing="0"/>
              <w:ind w:firstLine="459"/>
              <w:jc w:val="both"/>
              <w:rPr>
                <w:color w:val="000000"/>
              </w:rPr>
            </w:pPr>
            <w:r w:rsidRPr="004A5A52">
              <w:rPr>
                <w:color w:val="000000"/>
              </w:rPr>
              <w:t xml:space="preserve">проект Закону України «Про внесення змін до деяких законодавчих актів України щодо врегулювання питань формування прожиткового мінімуму та створення передумов для його підвищення» (реєстр. № 3515) від 20.05.2020 поданий народними депутатами України </w:t>
            </w:r>
            <w:proofErr w:type="spellStart"/>
            <w:r w:rsidRPr="004A5A52">
              <w:rPr>
                <w:color w:val="000000"/>
              </w:rPr>
              <w:t>Третьяковою</w:t>
            </w:r>
            <w:proofErr w:type="spellEnd"/>
            <w:r w:rsidRPr="004A5A52">
              <w:rPr>
                <w:color w:val="000000"/>
              </w:rPr>
              <w:t xml:space="preserve"> Г.М. та іншими (прийнятий у першому читанні 02.06.2021);</w:t>
            </w:r>
          </w:p>
          <w:p w:rsidR="0014418C" w:rsidRPr="004A5A52" w:rsidRDefault="0014418C" w:rsidP="0014418C">
            <w:pPr>
              <w:pStyle w:val="a3"/>
              <w:spacing w:before="0" w:beforeAutospacing="0" w:after="0" w:afterAutospacing="0"/>
              <w:ind w:firstLine="459"/>
              <w:jc w:val="both"/>
              <w:rPr>
                <w:color w:val="000000"/>
              </w:rPr>
            </w:pPr>
            <w:r w:rsidRPr="004A5A52">
              <w:rPr>
                <w:color w:val="000000"/>
              </w:rPr>
              <w:t>проект Закону України «Про внесення змін до деяких законодавчих актів України щодо упорядкування системи розрахунків розмірів прожиткового мінімуму, соціальних виплат, грошових платежів і стягнень та плати за надання адміністративних послуг (адміністративного забору)» (реєстр. № 5045) від 08.02.2021, поданий за ініціативою Кабінету Міністрів України.</w:t>
            </w:r>
          </w:p>
          <w:p w:rsidR="008C467C" w:rsidRPr="004A5A52" w:rsidRDefault="0014418C" w:rsidP="0014418C">
            <w:pPr>
              <w:pStyle w:val="a3"/>
              <w:spacing w:before="0" w:beforeAutospacing="0" w:after="0" w:afterAutospacing="0"/>
              <w:ind w:firstLine="459"/>
              <w:jc w:val="both"/>
              <w:rPr>
                <w:color w:val="000000"/>
              </w:rPr>
            </w:pPr>
            <w:r w:rsidRPr="004A5A52">
              <w:rPr>
                <w:color w:val="000000"/>
              </w:rPr>
              <w:t xml:space="preserve">Проте, довготривале </w:t>
            </w:r>
            <w:proofErr w:type="spellStart"/>
            <w:r w:rsidRPr="004A5A52">
              <w:rPr>
                <w:color w:val="000000"/>
              </w:rPr>
              <w:t>невирішення</w:t>
            </w:r>
            <w:proofErr w:type="spellEnd"/>
            <w:r w:rsidRPr="004A5A52">
              <w:rPr>
                <w:color w:val="000000"/>
              </w:rPr>
              <w:t xml:space="preserve"> питання внаслідок тривалого процесу розгляду та прийняття законопроектів Верховною Радою України спричинить відсутність </w:t>
            </w:r>
            <w:r w:rsidR="00137126" w:rsidRPr="004A5A52">
              <w:rPr>
                <w:color w:val="000000"/>
              </w:rPr>
              <w:t>регулювання та</w:t>
            </w:r>
            <w:r w:rsidRPr="004A5A52">
              <w:rPr>
                <w:color w:val="000000"/>
              </w:rPr>
              <w:t xml:space="preserve"> залишення існуючого стану справ.</w:t>
            </w:r>
          </w:p>
        </w:tc>
      </w:tr>
    </w:tbl>
    <w:p w:rsidR="005A5E43" w:rsidRPr="004A5A52" w:rsidRDefault="005A5E43" w:rsidP="00291A4A">
      <w:pPr>
        <w:pStyle w:val="a3"/>
        <w:spacing w:before="0" w:beforeAutospacing="0" w:after="0" w:afterAutospacing="0"/>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2559"/>
        <w:gridCol w:w="2394"/>
        <w:gridCol w:w="2703"/>
      </w:tblGrid>
      <w:tr w:rsidR="0085347C" w:rsidRPr="004A5A52" w:rsidTr="00BA6190">
        <w:tc>
          <w:tcPr>
            <w:tcW w:w="1972" w:type="dxa"/>
            <w:shd w:val="clear" w:color="auto" w:fill="auto"/>
          </w:tcPr>
          <w:p w:rsidR="00CA7790" w:rsidRPr="004A5A52" w:rsidRDefault="00CA7790" w:rsidP="00291A4A">
            <w:pPr>
              <w:pStyle w:val="a3"/>
              <w:spacing w:before="0" w:beforeAutospacing="0" w:after="0" w:afterAutospacing="0"/>
              <w:jc w:val="center"/>
              <w:rPr>
                <w:color w:val="000000"/>
              </w:rPr>
            </w:pPr>
            <w:bookmarkStart w:id="16" w:name="_Hlk82604345"/>
            <w:r w:rsidRPr="004A5A52">
              <w:rPr>
                <w:color w:val="000000"/>
              </w:rPr>
              <w:t>Рейтинг результативності</w:t>
            </w:r>
          </w:p>
        </w:tc>
        <w:tc>
          <w:tcPr>
            <w:tcW w:w="2559" w:type="dxa"/>
            <w:shd w:val="clear" w:color="auto" w:fill="auto"/>
          </w:tcPr>
          <w:p w:rsidR="00CA7790" w:rsidRPr="004A5A52" w:rsidRDefault="00CA7790" w:rsidP="00291A4A">
            <w:pPr>
              <w:pStyle w:val="a3"/>
              <w:spacing w:before="0" w:beforeAutospacing="0" w:after="0" w:afterAutospacing="0"/>
              <w:jc w:val="center"/>
              <w:rPr>
                <w:color w:val="000000"/>
              </w:rPr>
            </w:pPr>
            <w:r w:rsidRPr="004A5A52">
              <w:rPr>
                <w:color w:val="000000"/>
              </w:rPr>
              <w:t>Вигоди (підсумок)</w:t>
            </w:r>
          </w:p>
        </w:tc>
        <w:tc>
          <w:tcPr>
            <w:tcW w:w="2394" w:type="dxa"/>
            <w:shd w:val="clear" w:color="auto" w:fill="auto"/>
          </w:tcPr>
          <w:p w:rsidR="00CA7790" w:rsidRPr="004A5A52" w:rsidRDefault="00CA7790" w:rsidP="00291A4A">
            <w:pPr>
              <w:pStyle w:val="a3"/>
              <w:spacing w:before="0" w:beforeAutospacing="0" w:after="0" w:afterAutospacing="0"/>
              <w:jc w:val="center"/>
              <w:rPr>
                <w:color w:val="000000"/>
              </w:rPr>
            </w:pPr>
            <w:r w:rsidRPr="004A5A52">
              <w:rPr>
                <w:color w:val="000000"/>
              </w:rPr>
              <w:t>Витрати (підсумок)</w:t>
            </w:r>
          </w:p>
        </w:tc>
        <w:tc>
          <w:tcPr>
            <w:tcW w:w="2703" w:type="dxa"/>
            <w:shd w:val="clear" w:color="auto" w:fill="auto"/>
          </w:tcPr>
          <w:p w:rsidR="00CA7790" w:rsidRPr="004A5A52" w:rsidRDefault="00CA7790" w:rsidP="00291A4A">
            <w:pPr>
              <w:pStyle w:val="a3"/>
              <w:spacing w:before="0" w:beforeAutospacing="0" w:after="0" w:afterAutospacing="0"/>
              <w:jc w:val="center"/>
              <w:rPr>
                <w:color w:val="000000"/>
              </w:rPr>
            </w:pPr>
            <w:r w:rsidRPr="004A5A52">
              <w:rPr>
                <w:color w:val="000000"/>
              </w:rPr>
              <w:t>Обґрунтування відповідного місця альтернативи у рейтингу</w:t>
            </w:r>
          </w:p>
        </w:tc>
      </w:tr>
      <w:bookmarkEnd w:id="16"/>
      <w:tr w:rsidR="00E47FD8" w:rsidRPr="004A5A52" w:rsidTr="00BA6190">
        <w:trPr>
          <w:trHeight w:val="455"/>
        </w:trPr>
        <w:tc>
          <w:tcPr>
            <w:tcW w:w="1972" w:type="dxa"/>
            <w:shd w:val="clear" w:color="auto" w:fill="auto"/>
          </w:tcPr>
          <w:p w:rsidR="00E47FD8" w:rsidRPr="004A5A52" w:rsidRDefault="00E47FD8" w:rsidP="00E47FD8">
            <w:pPr>
              <w:pStyle w:val="a3"/>
              <w:spacing w:before="0" w:beforeAutospacing="0" w:after="0" w:afterAutospacing="0"/>
              <w:jc w:val="both"/>
              <w:rPr>
                <w:color w:val="000000"/>
              </w:rPr>
            </w:pPr>
            <w:r w:rsidRPr="004A5A52">
              <w:rPr>
                <w:color w:val="000000"/>
              </w:rPr>
              <w:t xml:space="preserve">Альтернатива </w:t>
            </w:r>
            <w:r w:rsidR="0014418C" w:rsidRPr="004A5A52">
              <w:rPr>
                <w:color w:val="000000"/>
              </w:rPr>
              <w:t>1</w:t>
            </w:r>
          </w:p>
          <w:p w:rsidR="00E47FD8" w:rsidRPr="004A5A52" w:rsidRDefault="00E47FD8" w:rsidP="00E47FD8">
            <w:pPr>
              <w:pStyle w:val="a3"/>
              <w:spacing w:before="0" w:beforeAutospacing="0" w:after="0" w:afterAutospacing="0"/>
              <w:jc w:val="both"/>
              <w:rPr>
                <w:color w:val="000000"/>
              </w:rPr>
            </w:pPr>
          </w:p>
        </w:tc>
        <w:tc>
          <w:tcPr>
            <w:tcW w:w="2559" w:type="dxa"/>
            <w:shd w:val="clear" w:color="auto" w:fill="auto"/>
          </w:tcPr>
          <w:p w:rsidR="00E47FD8" w:rsidRPr="004A5A52" w:rsidRDefault="00E47FD8" w:rsidP="00E47FD8">
            <w:pPr>
              <w:pStyle w:val="a3"/>
              <w:spacing w:before="0" w:beforeAutospacing="0" w:after="0" w:afterAutospacing="0"/>
              <w:ind w:firstLine="459"/>
              <w:jc w:val="both"/>
              <w:rPr>
                <w:color w:val="000000"/>
              </w:rPr>
            </w:pPr>
            <w:r w:rsidRPr="004A5A52">
              <w:rPr>
                <w:color w:val="000000"/>
              </w:rPr>
              <w:t>Вигоди відсутні</w:t>
            </w:r>
          </w:p>
        </w:tc>
        <w:tc>
          <w:tcPr>
            <w:tcW w:w="2394" w:type="dxa"/>
            <w:shd w:val="clear" w:color="auto" w:fill="auto"/>
          </w:tcPr>
          <w:p w:rsidR="00E47FD8" w:rsidRPr="004A5A52" w:rsidRDefault="00E47FD8" w:rsidP="00E47FD8">
            <w:pPr>
              <w:pStyle w:val="a3"/>
              <w:spacing w:before="0" w:beforeAutospacing="0" w:after="0" w:afterAutospacing="0"/>
              <w:ind w:firstLine="459"/>
              <w:jc w:val="both"/>
              <w:rPr>
                <w:color w:val="000000"/>
              </w:rPr>
            </w:pPr>
            <w:r w:rsidRPr="004A5A52">
              <w:rPr>
                <w:color w:val="000000"/>
              </w:rPr>
              <w:t>Продовжить існувати збиткова система надання адміністративних послуг</w:t>
            </w:r>
            <w:r w:rsidR="0014418C" w:rsidRPr="004A5A52">
              <w:rPr>
                <w:color w:val="000000"/>
              </w:rPr>
              <w:t xml:space="preserve"> </w:t>
            </w:r>
            <w:r w:rsidR="001356DC" w:rsidRPr="004A5A52">
              <w:rPr>
                <w:color w:val="000000"/>
              </w:rPr>
              <w:t>(65% ЦНАП наразі є значно збитковими)</w:t>
            </w:r>
          </w:p>
        </w:tc>
        <w:tc>
          <w:tcPr>
            <w:tcW w:w="2703" w:type="dxa"/>
            <w:shd w:val="clear" w:color="auto" w:fill="auto"/>
          </w:tcPr>
          <w:p w:rsidR="00E47FD8" w:rsidRPr="004A5A52" w:rsidRDefault="00E47FD8" w:rsidP="00E47FD8">
            <w:pPr>
              <w:pStyle w:val="a3"/>
              <w:spacing w:before="0" w:beforeAutospacing="0" w:after="0" w:afterAutospacing="0"/>
              <w:ind w:firstLine="459"/>
              <w:jc w:val="both"/>
              <w:rPr>
                <w:color w:val="000000"/>
              </w:rPr>
            </w:pPr>
            <w:r w:rsidRPr="004A5A52">
              <w:rPr>
                <w:color w:val="000000"/>
              </w:rPr>
              <w:t>Відсутність регулювання передбачає залишення існуючого стану справ</w:t>
            </w:r>
            <w:r w:rsidR="0014418C" w:rsidRPr="004A5A52">
              <w:rPr>
                <w:color w:val="000000"/>
              </w:rPr>
              <w:t>, а саме відсутність чіткої та прозоро</w:t>
            </w:r>
            <w:r w:rsidR="00C33CB7" w:rsidRPr="004A5A52">
              <w:rPr>
                <w:color w:val="000000"/>
              </w:rPr>
              <w:t>ї</w:t>
            </w:r>
            <w:r w:rsidR="0014418C" w:rsidRPr="004A5A52">
              <w:rPr>
                <w:color w:val="000000"/>
              </w:rPr>
              <w:t xml:space="preserve"> процедури розрахунку та встановлення розмірів адміністративного збору</w:t>
            </w:r>
          </w:p>
        </w:tc>
      </w:tr>
      <w:tr w:rsidR="0014418C" w:rsidRPr="004A5A52" w:rsidTr="00BA6190">
        <w:trPr>
          <w:trHeight w:val="455"/>
        </w:trPr>
        <w:tc>
          <w:tcPr>
            <w:tcW w:w="1972" w:type="dxa"/>
            <w:shd w:val="clear" w:color="auto" w:fill="auto"/>
          </w:tcPr>
          <w:p w:rsidR="0014418C" w:rsidRPr="004A5A52" w:rsidRDefault="0014418C" w:rsidP="0014418C">
            <w:pPr>
              <w:pStyle w:val="a3"/>
              <w:spacing w:before="0" w:beforeAutospacing="0" w:after="0" w:afterAutospacing="0"/>
              <w:jc w:val="both"/>
              <w:rPr>
                <w:color w:val="000000"/>
              </w:rPr>
            </w:pPr>
            <w:r w:rsidRPr="004A5A52">
              <w:rPr>
                <w:color w:val="000000"/>
              </w:rPr>
              <w:t xml:space="preserve">Альтернатива </w:t>
            </w:r>
            <w:r w:rsidR="00C33CB7" w:rsidRPr="004A5A52">
              <w:rPr>
                <w:color w:val="000000"/>
              </w:rPr>
              <w:t>2</w:t>
            </w:r>
          </w:p>
          <w:p w:rsidR="0014418C" w:rsidRPr="004A5A52" w:rsidRDefault="0014418C" w:rsidP="0014418C">
            <w:pPr>
              <w:pStyle w:val="a3"/>
              <w:spacing w:before="0" w:beforeAutospacing="0" w:after="0" w:afterAutospacing="0"/>
              <w:jc w:val="both"/>
              <w:rPr>
                <w:color w:val="000000"/>
              </w:rPr>
            </w:pPr>
          </w:p>
        </w:tc>
        <w:tc>
          <w:tcPr>
            <w:tcW w:w="2559" w:type="dxa"/>
            <w:shd w:val="clear" w:color="auto" w:fill="auto"/>
          </w:tcPr>
          <w:p w:rsidR="0014418C" w:rsidRPr="004A5A52" w:rsidRDefault="0014418C" w:rsidP="0014418C">
            <w:pPr>
              <w:pStyle w:val="a3"/>
              <w:spacing w:before="0" w:beforeAutospacing="0" w:after="0" w:afterAutospacing="0"/>
              <w:ind w:firstLine="459"/>
              <w:jc w:val="both"/>
            </w:pPr>
            <w:r w:rsidRPr="004A5A52">
              <w:rPr>
                <w:color w:val="000000"/>
              </w:rPr>
              <w:t xml:space="preserve">Прийняття регуляторного </w:t>
            </w:r>
            <w:proofErr w:type="spellStart"/>
            <w:r w:rsidRPr="004A5A52">
              <w:rPr>
                <w:color w:val="000000"/>
              </w:rPr>
              <w:t>акта</w:t>
            </w:r>
            <w:proofErr w:type="spellEnd"/>
            <w:r w:rsidRPr="004A5A52">
              <w:rPr>
                <w:color w:val="000000"/>
              </w:rPr>
              <w:t xml:space="preserve"> матиме позитивний вплив на інтереси держави, громадян та суб’єктів господарювання, оскільки буде забезпечено: ф</w:t>
            </w:r>
            <w:r w:rsidR="00C33CB7" w:rsidRPr="004A5A52">
              <w:rPr>
                <w:color w:val="000000"/>
              </w:rPr>
              <w:t xml:space="preserve">ункціонування </w:t>
            </w:r>
            <w:r w:rsidRPr="004A5A52">
              <w:rPr>
                <w:color w:val="000000"/>
              </w:rPr>
              <w:lastRenderedPageBreak/>
              <w:t>ст</w:t>
            </w:r>
            <w:r w:rsidR="00C33CB7" w:rsidRPr="004A5A52">
              <w:rPr>
                <w:color w:val="000000"/>
              </w:rPr>
              <w:t>абільної та спроможної</w:t>
            </w:r>
            <w:r w:rsidRPr="004A5A52">
              <w:rPr>
                <w:color w:val="000000"/>
              </w:rPr>
              <w:t xml:space="preserve"> системи надання адміністративних послуг;</w:t>
            </w:r>
            <w:r w:rsidRPr="004A5A52">
              <w:t xml:space="preserve"> </w:t>
            </w:r>
          </w:p>
          <w:p w:rsidR="0014418C" w:rsidRPr="004A5A52" w:rsidRDefault="00C33CB7" w:rsidP="00C33CB7">
            <w:pPr>
              <w:pStyle w:val="a3"/>
              <w:spacing w:before="0" w:beforeAutospacing="0" w:after="0" w:afterAutospacing="0"/>
              <w:jc w:val="both"/>
            </w:pPr>
            <w:r w:rsidRPr="004A5A52">
              <w:rPr>
                <w:color w:val="000000"/>
              </w:rPr>
              <w:t xml:space="preserve"> н</w:t>
            </w:r>
            <w:r w:rsidR="0014418C" w:rsidRPr="004A5A52">
              <w:rPr>
                <w:color w:val="000000"/>
              </w:rPr>
              <w:t>алежний рівень  якості надання адміністративних послуг</w:t>
            </w:r>
            <w:r w:rsidR="00BA6190" w:rsidRPr="004A5A52">
              <w:rPr>
                <w:color w:val="000000"/>
              </w:rPr>
              <w:t xml:space="preserve"> (наявність доступних та комфортних приміщень, достатня кількість адміністраторів для своєчасного надання послуг)</w:t>
            </w:r>
          </w:p>
        </w:tc>
        <w:tc>
          <w:tcPr>
            <w:tcW w:w="2394" w:type="dxa"/>
            <w:shd w:val="clear" w:color="auto" w:fill="auto"/>
          </w:tcPr>
          <w:p w:rsidR="0014418C" w:rsidRPr="004A5A52" w:rsidRDefault="0014418C" w:rsidP="0014418C">
            <w:pPr>
              <w:pStyle w:val="a3"/>
              <w:spacing w:before="0" w:beforeAutospacing="0" w:after="0" w:afterAutospacing="0"/>
              <w:ind w:firstLine="459"/>
              <w:jc w:val="both"/>
              <w:rPr>
                <w:color w:val="000000"/>
              </w:rPr>
            </w:pPr>
            <w:r w:rsidRPr="004A5A52">
              <w:rPr>
                <w:color w:val="000000"/>
              </w:rPr>
              <w:lastRenderedPageBreak/>
              <w:t>Витрати відсутні</w:t>
            </w:r>
          </w:p>
        </w:tc>
        <w:tc>
          <w:tcPr>
            <w:tcW w:w="2703" w:type="dxa"/>
            <w:shd w:val="clear" w:color="auto" w:fill="auto"/>
          </w:tcPr>
          <w:p w:rsidR="0014418C" w:rsidRPr="004A5A52" w:rsidRDefault="0014418C" w:rsidP="00C33CB7">
            <w:pPr>
              <w:pStyle w:val="a3"/>
              <w:spacing w:before="0" w:beforeAutospacing="0" w:after="0" w:afterAutospacing="0"/>
              <w:ind w:firstLine="459"/>
              <w:jc w:val="both"/>
              <w:rPr>
                <w:color w:val="000000"/>
              </w:rPr>
            </w:pPr>
            <w:r w:rsidRPr="004A5A52">
              <w:t xml:space="preserve">Прийняття регуляторного </w:t>
            </w:r>
            <w:proofErr w:type="spellStart"/>
            <w:r w:rsidRPr="004A5A52">
              <w:t>акта</w:t>
            </w:r>
            <w:proofErr w:type="spellEnd"/>
            <w:r w:rsidRPr="004A5A52">
              <w:t xml:space="preserve"> </w:t>
            </w:r>
            <w:r w:rsidR="00C33CB7" w:rsidRPr="004A5A52">
              <w:t xml:space="preserve">створить підґрунтя для </w:t>
            </w:r>
            <w:r w:rsidRPr="004A5A52">
              <w:t xml:space="preserve"> формування фінансово спроможної  та стійкої системи надання адміністративних послуг</w:t>
            </w:r>
            <w:r w:rsidR="00C33CB7" w:rsidRPr="004A5A52">
              <w:t xml:space="preserve">, що підвищить спроможність органів місцевого </w:t>
            </w:r>
            <w:r w:rsidR="00C33CB7" w:rsidRPr="004A5A52">
              <w:lastRenderedPageBreak/>
              <w:t>самоврядування утримувати ЦНАП та надавати якісні послуги мешканцям громад.</w:t>
            </w:r>
          </w:p>
        </w:tc>
      </w:tr>
      <w:tr w:rsidR="00BA6190" w:rsidRPr="004A5A52" w:rsidTr="00BA6190">
        <w:trPr>
          <w:trHeight w:val="455"/>
        </w:trPr>
        <w:tc>
          <w:tcPr>
            <w:tcW w:w="1972" w:type="dxa"/>
            <w:shd w:val="clear" w:color="auto" w:fill="auto"/>
          </w:tcPr>
          <w:p w:rsidR="00BA6190" w:rsidRPr="004A5A52" w:rsidRDefault="00BA6190" w:rsidP="0014418C">
            <w:pPr>
              <w:pStyle w:val="a3"/>
              <w:spacing w:before="0" w:beforeAutospacing="0" w:after="0" w:afterAutospacing="0"/>
              <w:jc w:val="both"/>
              <w:rPr>
                <w:color w:val="000000"/>
              </w:rPr>
            </w:pPr>
            <w:r w:rsidRPr="004A5A52">
              <w:rPr>
                <w:color w:val="000000"/>
              </w:rPr>
              <w:lastRenderedPageBreak/>
              <w:t>Альтернатива 3</w:t>
            </w:r>
          </w:p>
        </w:tc>
        <w:tc>
          <w:tcPr>
            <w:tcW w:w="2559" w:type="dxa"/>
            <w:shd w:val="clear" w:color="auto" w:fill="auto"/>
          </w:tcPr>
          <w:p w:rsidR="00BA6190" w:rsidRPr="004A5A52" w:rsidRDefault="00BA6190" w:rsidP="00BA6190">
            <w:pPr>
              <w:pStyle w:val="a3"/>
              <w:spacing w:before="0" w:beforeAutospacing="0"/>
              <w:rPr>
                <w:color w:val="000000"/>
              </w:rPr>
            </w:pPr>
            <w:r w:rsidRPr="004A5A52">
              <w:rPr>
                <w:color w:val="000000"/>
              </w:rPr>
              <w:t>Прийняття законопроекту щодо врегулювання питання плати за надання адміністративних послуг (адміністративного збору) матиме позитивний вплив, аналогічний до впливу Альтер</w:t>
            </w:r>
            <w:r w:rsidR="001649E2" w:rsidRPr="004A5A52">
              <w:rPr>
                <w:color w:val="000000"/>
              </w:rPr>
              <w:t>на</w:t>
            </w:r>
            <w:r w:rsidRPr="004A5A52">
              <w:rPr>
                <w:color w:val="000000"/>
              </w:rPr>
              <w:t xml:space="preserve">тиви 2. Проте, довготривале </w:t>
            </w:r>
            <w:proofErr w:type="spellStart"/>
            <w:r w:rsidRPr="004A5A52">
              <w:rPr>
                <w:color w:val="000000"/>
              </w:rPr>
              <w:t>невирішення</w:t>
            </w:r>
            <w:proofErr w:type="spellEnd"/>
            <w:r w:rsidRPr="004A5A52">
              <w:rPr>
                <w:color w:val="000000"/>
              </w:rPr>
              <w:t xml:space="preserve"> питання внаслідок тривалого процесу розгляду та прийняття законопроектів Верховною Радою України спричинить відсутність </w:t>
            </w:r>
            <w:r w:rsidR="00137126" w:rsidRPr="004A5A52">
              <w:rPr>
                <w:color w:val="000000"/>
              </w:rPr>
              <w:t>регулювання та</w:t>
            </w:r>
            <w:r w:rsidRPr="004A5A52">
              <w:rPr>
                <w:color w:val="000000"/>
              </w:rPr>
              <w:t xml:space="preserve"> залишення існуючого стану справ</w:t>
            </w:r>
          </w:p>
        </w:tc>
        <w:tc>
          <w:tcPr>
            <w:tcW w:w="2394" w:type="dxa"/>
            <w:shd w:val="clear" w:color="auto" w:fill="auto"/>
          </w:tcPr>
          <w:p w:rsidR="00BA6190" w:rsidRPr="004A5A52" w:rsidRDefault="00BA6190" w:rsidP="00BA6190">
            <w:pPr>
              <w:pStyle w:val="a3"/>
              <w:spacing w:before="0" w:beforeAutospacing="0" w:after="0" w:afterAutospacing="0"/>
              <w:jc w:val="both"/>
              <w:rPr>
                <w:color w:val="000000"/>
              </w:rPr>
            </w:pPr>
            <w:r w:rsidRPr="004A5A52">
              <w:rPr>
                <w:color w:val="000000"/>
              </w:rPr>
              <w:t xml:space="preserve">Довготривале </w:t>
            </w:r>
            <w:proofErr w:type="spellStart"/>
            <w:r w:rsidRPr="004A5A52">
              <w:rPr>
                <w:color w:val="000000"/>
              </w:rPr>
              <w:t>невирішення</w:t>
            </w:r>
            <w:proofErr w:type="spellEnd"/>
            <w:r w:rsidRPr="004A5A52">
              <w:rPr>
                <w:color w:val="000000"/>
              </w:rPr>
              <w:t xml:space="preserve"> питання внаслідок тривалого процесу розгляду та прийняття законопроектів Верховною Радою України спричинить відсутність </w:t>
            </w:r>
            <w:r w:rsidR="00137126" w:rsidRPr="004A5A52">
              <w:rPr>
                <w:color w:val="000000"/>
              </w:rPr>
              <w:t>регулювання та</w:t>
            </w:r>
            <w:r w:rsidRPr="004A5A52">
              <w:rPr>
                <w:color w:val="000000"/>
              </w:rPr>
              <w:t xml:space="preserve"> залишення існуючого стану справ, тобто продовжить існувати збиткова система надання адміністративних послуг (65% ЦНАП наразі є значно збитковими)</w:t>
            </w:r>
          </w:p>
        </w:tc>
        <w:tc>
          <w:tcPr>
            <w:tcW w:w="2703" w:type="dxa"/>
            <w:shd w:val="clear" w:color="auto" w:fill="auto"/>
          </w:tcPr>
          <w:p w:rsidR="006A00DA" w:rsidRPr="004A5A52" w:rsidRDefault="006A00DA" w:rsidP="006A00DA">
            <w:pPr>
              <w:pStyle w:val="a3"/>
              <w:spacing w:after="0" w:afterAutospacing="0"/>
              <w:ind w:firstLine="459"/>
              <w:jc w:val="both"/>
              <w:rPr>
                <w:color w:val="000000"/>
              </w:rPr>
            </w:pPr>
            <w:r w:rsidRPr="004A5A52">
              <w:rPr>
                <w:color w:val="000000"/>
              </w:rPr>
              <w:t xml:space="preserve">Прийняття законопроекту щодо врегулювання питання плати за надання адміністративних послуг (адміністративного збору) шляхом запровадження єдиних засад визначення розмірів адміністративного збору за надання адміністративних послуг забезпечить законодавче </w:t>
            </w:r>
            <w:r w:rsidR="001649E2" w:rsidRPr="004A5A52">
              <w:rPr>
                <w:color w:val="000000"/>
              </w:rPr>
              <w:t>підґрунтя</w:t>
            </w:r>
            <w:r w:rsidRPr="004A5A52">
              <w:rPr>
                <w:color w:val="000000"/>
              </w:rPr>
              <w:t xml:space="preserve"> для досягнення мети правового регулювання.</w:t>
            </w:r>
          </w:p>
          <w:p w:rsidR="00BA6190" w:rsidRPr="004A5A52" w:rsidRDefault="006A00DA" w:rsidP="00C33CB7">
            <w:pPr>
              <w:pStyle w:val="a3"/>
              <w:spacing w:before="0" w:beforeAutospacing="0" w:after="0" w:afterAutospacing="0"/>
              <w:ind w:firstLine="459"/>
              <w:jc w:val="both"/>
            </w:pPr>
            <w:r w:rsidRPr="004A5A52">
              <w:rPr>
                <w:color w:val="000000"/>
              </w:rPr>
              <w:t xml:space="preserve">Проте, довготривале </w:t>
            </w:r>
            <w:proofErr w:type="spellStart"/>
            <w:r w:rsidRPr="004A5A52">
              <w:rPr>
                <w:color w:val="000000"/>
              </w:rPr>
              <w:t>невирішення</w:t>
            </w:r>
            <w:proofErr w:type="spellEnd"/>
            <w:r w:rsidRPr="004A5A52">
              <w:rPr>
                <w:color w:val="000000"/>
              </w:rPr>
              <w:t xml:space="preserve"> питання внаслідок тривалого процесу розгляду та прийняття законопроектів Верховною Радою України спричинить відсутність </w:t>
            </w:r>
            <w:r w:rsidR="00137126" w:rsidRPr="004A5A52">
              <w:rPr>
                <w:color w:val="000000"/>
              </w:rPr>
              <w:t>регулювання</w:t>
            </w:r>
            <w:r w:rsidRPr="004A5A52">
              <w:rPr>
                <w:color w:val="000000"/>
              </w:rPr>
              <w:t xml:space="preserve"> </w:t>
            </w:r>
            <w:r w:rsidR="00137126" w:rsidRPr="004A5A52">
              <w:rPr>
                <w:color w:val="000000"/>
              </w:rPr>
              <w:t>та</w:t>
            </w:r>
            <w:r w:rsidRPr="004A5A52">
              <w:rPr>
                <w:color w:val="000000"/>
              </w:rPr>
              <w:t xml:space="preserve"> залишення існуючого стану справ</w:t>
            </w:r>
          </w:p>
        </w:tc>
      </w:tr>
    </w:tbl>
    <w:p w:rsidR="00E419AD" w:rsidRPr="004A5A52" w:rsidRDefault="00E419AD" w:rsidP="00291A4A">
      <w:pPr>
        <w:pStyle w:val="3"/>
        <w:spacing w:before="0" w:beforeAutospacing="0" w:after="0" w:afterAutospacing="0"/>
        <w:jc w:val="center"/>
        <w:rPr>
          <w:rFonts w:ascii="Times New Roman" w:hAnsi="Times New Roman"/>
          <w:b/>
          <w:color w:val="000000"/>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3807"/>
        <w:gridCol w:w="3856"/>
      </w:tblGrid>
      <w:tr w:rsidR="00582C90" w:rsidRPr="004A5A52" w:rsidTr="00036A51">
        <w:tc>
          <w:tcPr>
            <w:tcW w:w="1971" w:type="dxa"/>
            <w:shd w:val="clear" w:color="auto" w:fill="auto"/>
          </w:tcPr>
          <w:p w:rsidR="00582C90" w:rsidRPr="004A5A52" w:rsidRDefault="00582C90" w:rsidP="00582C90">
            <w:pPr>
              <w:pStyle w:val="a3"/>
              <w:spacing w:before="0" w:beforeAutospacing="0" w:after="0" w:afterAutospacing="0"/>
              <w:jc w:val="center"/>
              <w:rPr>
                <w:color w:val="000000"/>
              </w:rPr>
            </w:pPr>
            <w:r w:rsidRPr="004A5A52">
              <w:rPr>
                <w:color w:val="000000"/>
              </w:rPr>
              <w:t>Рейтинг</w:t>
            </w:r>
          </w:p>
        </w:tc>
        <w:tc>
          <w:tcPr>
            <w:tcW w:w="3807" w:type="dxa"/>
            <w:shd w:val="clear" w:color="auto" w:fill="auto"/>
          </w:tcPr>
          <w:p w:rsidR="00582C90" w:rsidRPr="004A5A52" w:rsidRDefault="00582C90" w:rsidP="00582C90">
            <w:pPr>
              <w:pStyle w:val="rvps12"/>
              <w:spacing w:before="150" w:beforeAutospacing="0" w:after="150" w:afterAutospacing="0"/>
              <w:jc w:val="center"/>
            </w:pPr>
            <w:r w:rsidRPr="004A5A52">
              <w:t>Аргументи щодо переваги обраної альтернативи/причини відмови від альтернативи</w:t>
            </w:r>
          </w:p>
        </w:tc>
        <w:tc>
          <w:tcPr>
            <w:tcW w:w="3856" w:type="dxa"/>
            <w:shd w:val="clear" w:color="auto" w:fill="auto"/>
          </w:tcPr>
          <w:p w:rsidR="00582C90" w:rsidRPr="004A5A52" w:rsidRDefault="00582C90" w:rsidP="00582C90">
            <w:pPr>
              <w:pStyle w:val="rvps12"/>
              <w:spacing w:before="150" w:beforeAutospacing="0" w:after="150" w:afterAutospacing="0"/>
              <w:jc w:val="center"/>
            </w:pPr>
            <w:r w:rsidRPr="004A5A52">
              <w:t xml:space="preserve">Оцінка ризику зовнішніх чинників на дію запропонованого регуляторного </w:t>
            </w:r>
            <w:proofErr w:type="spellStart"/>
            <w:r w:rsidRPr="004A5A52">
              <w:t>акта</w:t>
            </w:r>
            <w:proofErr w:type="spellEnd"/>
          </w:p>
        </w:tc>
      </w:tr>
      <w:tr w:rsidR="00582C90" w:rsidRPr="004A5A52" w:rsidTr="00036A51">
        <w:trPr>
          <w:trHeight w:val="455"/>
        </w:trPr>
        <w:tc>
          <w:tcPr>
            <w:tcW w:w="1971" w:type="dxa"/>
            <w:shd w:val="clear" w:color="auto" w:fill="auto"/>
          </w:tcPr>
          <w:p w:rsidR="00D63E57" w:rsidRPr="004A5A52" w:rsidRDefault="00582C90" w:rsidP="00D63E57">
            <w:pPr>
              <w:pStyle w:val="a3"/>
              <w:spacing w:before="0" w:beforeAutospacing="0" w:after="0" w:afterAutospacing="0"/>
              <w:jc w:val="both"/>
              <w:rPr>
                <w:color w:val="000000"/>
              </w:rPr>
            </w:pPr>
            <w:r w:rsidRPr="004A5A52">
              <w:rPr>
                <w:color w:val="000000"/>
              </w:rPr>
              <w:lastRenderedPageBreak/>
              <w:t xml:space="preserve">Альтернатива </w:t>
            </w:r>
            <w:r w:rsidR="00D63E57" w:rsidRPr="004A5A52">
              <w:rPr>
                <w:color w:val="000000"/>
              </w:rPr>
              <w:t>1</w:t>
            </w:r>
          </w:p>
          <w:p w:rsidR="00582C90" w:rsidRPr="004A5A52" w:rsidRDefault="00582C90" w:rsidP="00582C90">
            <w:pPr>
              <w:pStyle w:val="a3"/>
              <w:spacing w:before="0" w:beforeAutospacing="0" w:after="0" w:afterAutospacing="0"/>
              <w:jc w:val="both"/>
              <w:rPr>
                <w:color w:val="000000"/>
              </w:rPr>
            </w:pPr>
          </w:p>
        </w:tc>
        <w:tc>
          <w:tcPr>
            <w:tcW w:w="3807" w:type="dxa"/>
            <w:shd w:val="clear" w:color="auto" w:fill="auto"/>
          </w:tcPr>
          <w:p w:rsidR="00582C90" w:rsidRPr="004A5A52" w:rsidRDefault="00582C90" w:rsidP="003C464F">
            <w:pPr>
              <w:pStyle w:val="a3"/>
              <w:spacing w:before="0" w:beforeAutospacing="0" w:after="0" w:afterAutospacing="0"/>
              <w:ind w:firstLine="459"/>
              <w:jc w:val="both"/>
            </w:pPr>
            <w:r w:rsidRPr="004A5A52">
              <w:t>Аргументи відсутні</w:t>
            </w:r>
          </w:p>
        </w:tc>
        <w:tc>
          <w:tcPr>
            <w:tcW w:w="3856" w:type="dxa"/>
            <w:shd w:val="clear" w:color="auto" w:fill="auto"/>
          </w:tcPr>
          <w:p w:rsidR="00582C90" w:rsidRPr="004A5A52" w:rsidRDefault="00281C00" w:rsidP="00C60A11">
            <w:pPr>
              <w:pStyle w:val="a3"/>
              <w:spacing w:before="0" w:beforeAutospacing="0" w:after="0" w:afterAutospacing="0"/>
              <w:ind w:firstLine="459"/>
              <w:jc w:val="both"/>
            </w:pPr>
            <w:r w:rsidRPr="004A5A52">
              <w:t>У разі залишення існуючого стану справ п</w:t>
            </w:r>
            <w:r w:rsidR="00C60A11" w:rsidRPr="004A5A52">
              <w:t>родовжить існувати збиткова система надання адміністративних послуг</w:t>
            </w:r>
            <w:r w:rsidR="00D63E57" w:rsidRPr="004A5A52">
              <w:t xml:space="preserve"> </w:t>
            </w:r>
            <w:r w:rsidR="00D63E57" w:rsidRPr="004A5A52">
              <w:rPr>
                <w:color w:val="000000"/>
              </w:rPr>
              <w:t>(65% ЦНАП наразі є значно збитковими)</w:t>
            </w:r>
          </w:p>
        </w:tc>
      </w:tr>
      <w:tr w:rsidR="00D63E57" w:rsidRPr="004A5A52" w:rsidTr="00036A51">
        <w:trPr>
          <w:trHeight w:val="455"/>
        </w:trPr>
        <w:tc>
          <w:tcPr>
            <w:tcW w:w="1971" w:type="dxa"/>
            <w:shd w:val="clear" w:color="auto" w:fill="auto"/>
          </w:tcPr>
          <w:p w:rsidR="00BA6190" w:rsidRPr="004A5A52" w:rsidRDefault="00D63E57" w:rsidP="00BA6190">
            <w:pPr>
              <w:pStyle w:val="a3"/>
              <w:spacing w:before="0" w:beforeAutospacing="0" w:after="0" w:afterAutospacing="0"/>
              <w:jc w:val="both"/>
              <w:rPr>
                <w:color w:val="000000"/>
              </w:rPr>
            </w:pPr>
            <w:r w:rsidRPr="004A5A52">
              <w:rPr>
                <w:color w:val="000000"/>
              </w:rPr>
              <w:t xml:space="preserve">Альтернатива </w:t>
            </w:r>
            <w:r w:rsidR="00BA6190" w:rsidRPr="004A5A52">
              <w:rPr>
                <w:color w:val="000000"/>
              </w:rPr>
              <w:t>2</w:t>
            </w:r>
          </w:p>
          <w:p w:rsidR="00D63E57" w:rsidRPr="004A5A52" w:rsidRDefault="00D63E57" w:rsidP="00D63E57">
            <w:pPr>
              <w:pStyle w:val="a3"/>
              <w:spacing w:before="0" w:beforeAutospacing="0" w:after="0" w:afterAutospacing="0"/>
              <w:jc w:val="both"/>
              <w:rPr>
                <w:color w:val="000000"/>
              </w:rPr>
            </w:pPr>
          </w:p>
        </w:tc>
        <w:tc>
          <w:tcPr>
            <w:tcW w:w="3807" w:type="dxa"/>
            <w:shd w:val="clear" w:color="auto" w:fill="auto"/>
          </w:tcPr>
          <w:p w:rsidR="00D63E57" w:rsidRPr="004A5A52" w:rsidRDefault="00D63E57" w:rsidP="001649E2">
            <w:pPr>
              <w:pStyle w:val="a3"/>
              <w:spacing w:before="0" w:beforeAutospacing="0" w:after="0" w:afterAutospacing="0"/>
              <w:ind w:firstLine="459"/>
              <w:jc w:val="both"/>
            </w:pPr>
            <w:r w:rsidRPr="004A5A52">
              <w:t xml:space="preserve">Прийняття регуляторного </w:t>
            </w:r>
            <w:proofErr w:type="spellStart"/>
            <w:r w:rsidRPr="004A5A52">
              <w:t>акта</w:t>
            </w:r>
            <w:proofErr w:type="spellEnd"/>
            <w:r w:rsidRPr="004A5A52">
              <w:t xml:space="preserve"> матиме позитивний вплив на інтереси держави, громадян та суб’єктів господарювання, оскільки буде забезпечено: формування фінансово спроможної  та стійкої системи надання адміністративних послуг</w:t>
            </w:r>
            <w:r w:rsidR="001649E2" w:rsidRPr="004A5A52">
              <w:t xml:space="preserve"> та </w:t>
            </w:r>
            <w:r w:rsidRPr="004A5A52">
              <w:t>належний рівень  якості надання адміністративних послуг</w:t>
            </w:r>
          </w:p>
        </w:tc>
        <w:tc>
          <w:tcPr>
            <w:tcW w:w="3856" w:type="dxa"/>
            <w:shd w:val="clear" w:color="auto" w:fill="auto"/>
          </w:tcPr>
          <w:p w:rsidR="00D63E57" w:rsidRPr="004A5A52" w:rsidRDefault="008C45FE" w:rsidP="00D63E57">
            <w:pPr>
              <w:pStyle w:val="a3"/>
              <w:spacing w:before="0" w:beforeAutospacing="0" w:after="0" w:afterAutospacing="0"/>
              <w:ind w:firstLine="459"/>
              <w:jc w:val="both"/>
            </w:pPr>
            <w:r w:rsidRPr="004A5A52">
              <w:t xml:space="preserve">Проект постанови є підзаконним актом, який може бути повністю реалізований та </w:t>
            </w:r>
            <w:proofErr w:type="spellStart"/>
            <w:r w:rsidRPr="004A5A52">
              <w:t>застований</w:t>
            </w:r>
            <w:proofErr w:type="spellEnd"/>
            <w:r w:rsidRPr="004A5A52">
              <w:t xml:space="preserve"> для вирішення проблеми лише за умови прийняття Верховною Радою України законопроекту, метою як</w:t>
            </w:r>
            <w:r w:rsidR="001649E2" w:rsidRPr="004A5A52">
              <w:t>ого</w:t>
            </w:r>
            <w:r w:rsidRPr="004A5A52">
              <w:t xml:space="preserve"> є врегулювання питання плати за надання адміністративних послуг</w:t>
            </w:r>
          </w:p>
        </w:tc>
      </w:tr>
      <w:tr w:rsidR="00BA6190" w:rsidRPr="004A5A52" w:rsidTr="00036A51">
        <w:trPr>
          <w:trHeight w:val="455"/>
        </w:trPr>
        <w:tc>
          <w:tcPr>
            <w:tcW w:w="1971" w:type="dxa"/>
            <w:shd w:val="clear" w:color="auto" w:fill="auto"/>
          </w:tcPr>
          <w:p w:rsidR="00BA6190" w:rsidRPr="004A5A52" w:rsidRDefault="00BA6190" w:rsidP="00BA6190">
            <w:pPr>
              <w:pStyle w:val="a3"/>
              <w:spacing w:before="0" w:beforeAutospacing="0" w:after="0" w:afterAutospacing="0"/>
              <w:jc w:val="both"/>
              <w:rPr>
                <w:color w:val="000000"/>
              </w:rPr>
            </w:pPr>
            <w:r w:rsidRPr="004A5A52">
              <w:rPr>
                <w:color w:val="000000"/>
              </w:rPr>
              <w:t>Альтернатива 3</w:t>
            </w:r>
          </w:p>
        </w:tc>
        <w:tc>
          <w:tcPr>
            <w:tcW w:w="3807" w:type="dxa"/>
            <w:shd w:val="clear" w:color="auto" w:fill="auto"/>
          </w:tcPr>
          <w:p w:rsidR="00BA6190" w:rsidRPr="004A5A52" w:rsidRDefault="006A00DA" w:rsidP="00D63E57">
            <w:pPr>
              <w:pStyle w:val="a3"/>
              <w:spacing w:before="0" w:beforeAutospacing="0" w:after="0" w:afterAutospacing="0"/>
              <w:ind w:firstLine="459"/>
              <w:jc w:val="both"/>
              <w:rPr>
                <w:color w:val="000000"/>
              </w:rPr>
            </w:pPr>
            <w:r w:rsidRPr="004A5A52">
              <w:t xml:space="preserve">Прийняття законопроекту, метою яких є </w:t>
            </w:r>
            <w:r w:rsidRPr="004A5A52">
              <w:rPr>
                <w:color w:val="000000"/>
              </w:rPr>
              <w:t>врегулювання питання плати за надання адміністративних послуг (адміністративного збору) шляхом запровадження єдиних засад визначення розмірів адміністративного збору, матиме позитивний вплив анал</w:t>
            </w:r>
            <w:r w:rsidR="00281C00" w:rsidRPr="004A5A52">
              <w:rPr>
                <w:color w:val="000000"/>
              </w:rPr>
              <w:t>о</w:t>
            </w:r>
            <w:r w:rsidRPr="004A5A52">
              <w:rPr>
                <w:color w:val="000000"/>
              </w:rPr>
              <w:t xml:space="preserve">гічний із впливом Альтернативи 2. </w:t>
            </w:r>
          </w:p>
          <w:p w:rsidR="006A00DA" w:rsidRPr="004A5A52" w:rsidRDefault="006A00DA" w:rsidP="00D63E57">
            <w:pPr>
              <w:pStyle w:val="a3"/>
              <w:spacing w:before="0" w:beforeAutospacing="0" w:after="0" w:afterAutospacing="0"/>
              <w:ind w:firstLine="459"/>
              <w:jc w:val="both"/>
            </w:pPr>
            <w:r w:rsidRPr="004A5A52">
              <w:rPr>
                <w:color w:val="000000"/>
              </w:rPr>
              <w:t xml:space="preserve">Проте, довготривале </w:t>
            </w:r>
            <w:proofErr w:type="spellStart"/>
            <w:r w:rsidRPr="004A5A52">
              <w:rPr>
                <w:color w:val="000000"/>
              </w:rPr>
              <w:t>невирішення</w:t>
            </w:r>
            <w:proofErr w:type="spellEnd"/>
            <w:r w:rsidRPr="004A5A52">
              <w:rPr>
                <w:color w:val="000000"/>
              </w:rPr>
              <w:t xml:space="preserve"> питання внаслідок тривалого процесу розгляду та прийняття законопроектів Верховною Радою України спричинить залишення існуючого стану справ (Альтернатива 1)</w:t>
            </w:r>
          </w:p>
        </w:tc>
        <w:tc>
          <w:tcPr>
            <w:tcW w:w="3856" w:type="dxa"/>
            <w:shd w:val="clear" w:color="auto" w:fill="auto"/>
          </w:tcPr>
          <w:p w:rsidR="00BA6190" w:rsidRPr="004A5A52" w:rsidRDefault="006A00DA" w:rsidP="00D63E57">
            <w:pPr>
              <w:pStyle w:val="a3"/>
              <w:spacing w:before="0" w:beforeAutospacing="0" w:after="0" w:afterAutospacing="0"/>
              <w:ind w:firstLine="459"/>
              <w:jc w:val="both"/>
            </w:pPr>
            <w:r w:rsidRPr="004A5A52">
              <w:t xml:space="preserve">Не прийняття (відхилення) Верховною Радою України </w:t>
            </w:r>
            <w:bookmarkStart w:id="17" w:name="_Hlk84327851"/>
            <w:r w:rsidRPr="004A5A52">
              <w:t xml:space="preserve">законопроектів, метою яких є </w:t>
            </w:r>
            <w:r w:rsidRPr="004A5A52">
              <w:rPr>
                <w:color w:val="000000"/>
              </w:rPr>
              <w:t>врегулювання питання плати за надання адміністративних послуг (адміністративного збору) шляхом запровадження єдиних засад визначення розмірів адміністративного збору за надання адміністративних послуг</w:t>
            </w:r>
            <w:bookmarkEnd w:id="17"/>
            <w:r w:rsidRPr="004A5A52">
              <w:rPr>
                <w:color w:val="000000"/>
              </w:rPr>
              <w:t>, зокрема законопроектів № 3515 та № 5045, спричинить залишення існуючої ситуації, аналогічної із Альтернативою 1</w:t>
            </w:r>
          </w:p>
        </w:tc>
      </w:tr>
    </w:tbl>
    <w:p w:rsidR="00A15441" w:rsidRDefault="00A15441" w:rsidP="00291A4A">
      <w:pPr>
        <w:pStyle w:val="3"/>
        <w:spacing w:before="0" w:beforeAutospacing="0" w:after="0" w:afterAutospacing="0"/>
        <w:jc w:val="center"/>
        <w:rPr>
          <w:rFonts w:ascii="Times New Roman" w:hAnsi="Times New Roman"/>
          <w:b/>
          <w:color w:val="000000"/>
          <w:sz w:val="28"/>
          <w:szCs w:val="28"/>
          <w:lang w:val="uk-UA"/>
        </w:rPr>
      </w:pPr>
    </w:p>
    <w:p w:rsidR="00D1508D" w:rsidRPr="004A5A52" w:rsidRDefault="00EB6619" w:rsidP="00291A4A">
      <w:pPr>
        <w:pStyle w:val="3"/>
        <w:spacing w:before="0" w:beforeAutospacing="0" w:after="0" w:afterAutospacing="0"/>
        <w:jc w:val="center"/>
        <w:rPr>
          <w:rFonts w:ascii="Times New Roman" w:hAnsi="Times New Roman"/>
          <w:b/>
          <w:color w:val="000000"/>
          <w:sz w:val="28"/>
          <w:szCs w:val="28"/>
          <w:lang w:val="uk-UA"/>
        </w:rPr>
      </w:pPr>
      <w:r w:rsidRPr="004A5A52">
        <w:rPr>
          <w:rFonts w:ascii="Times New Roman" w:hAnsi="Times New Roman"/>
          <w:b/>
          <w:color w:val="000000"/>
          <w:sz w:val="28"/>
          <w:szCs w:val="28"/>
          <w:lang w:val="uk-UA"/>
        </w:rPr>
        <w:t xml:space="preserve">V. Механізми </w:t>
      </w:r>
      <w:r w:rsidR="00FA5787" w:rsidRPr="004A5A52">
        <w:rPr>
          <w:rFonts w:ascii="Times New Roman" w:hAnsi="Times New Roman"/>
          <w:b/>
          <w:color w:val="000000"/>
          <w:sz w:val="28"/>
          <w:szCs w:val="28"/>
          <w:lang w:val="uk-UA"/>
        </w:rPr>
        <w:t>та заходи, які забезпечать розв’язання</w:t>
      </w:r>
      <w:r w:rsidRPr="004A5A52">
        <w:rPr>
          <w:rFonts w:ascii="Times New Roman" w:hAnsi="Times New Roman"/>
          <w:b/>
          <w:color w:val="000000"/>
          <w:sz w:val="28"/>
          <w:szCs w:val="28"/>
          <w:lang w:val="uk-UA"/>
        </w:rPr>
        <w:t xml:space="preserve"> визначеної проблеми</w:t>
      </w:r>
    </w:p>
    <w:p w:rsidR="00E96B17" w:rsidRPr="004A5A52" w:rsidRDefault="00E96B17" w:rsidP="00291A4A">
      <w:pPr>
        <w:pStyle w:val="3"/>
        <w:spacing w:before="0" w:beforeAutospacing="0" w:after="0" w:afterAutospacing="0"/>
        <w:jc w:val="center"/>
        <w:rPr>
          <w:rFonts w:ascii="Times New Roman" w:hAnsi="Times New Roman"/>
          <w:b/>
          <w:color w:val="000000"/>
          <w:sz w:val="28"/>
          <w:szCs w:val="28"/>
          <w:lang w:val="uk-UA"/>
        </w:rPr>
      </w:pPr>
    </w:p>
    <w:p w:rsidR="00DA4393" w:rsidRPr="004A5A52" w:rsidRDefault="00A10537" w:rsidP="00A10537">
      <w:pPr>
        <w:pStyle w:val="a3"/>
        <w:spacing w:before="0" w:beforeAutospacing="0" w:after="0" w:afterAutospacing="0"/>
        <w:ind w:firstLine="709"/>
        <w:jc w:val="both"/>
        <w:rPr>
          <w:color w:val="000000"/>
          <w:sz w:val="28"/>
          <w:szCs w:val="28"/>
        </w:rPr>
      </w:pPr>
      <w:r w:rsidRPr="004A5A52">
        <w:rPr>
          <w:sz w:val="28"/>
          <w:szCs w:val="28"/>
        </w:rPr>
        <w:t xml:space="preserve">Основним механізмом для розв’язання визначеної проблеми є прийняття проекту постанови Кабінету Міністрів України «Про внесення змін до деяких постанов Кабінету Міністрів України», якою передбачено </w:t>
      </w:r>
      <w:r w:rsidR="00DA4393" w:rsidRPr="004A5A52">
        <w:rPr>
          <w:color w:val="000000"/>
          <w:sz w:val="28"/>
          <w:szCs w:val="28"/>
        </w:rPr>
        <w:t xml:space="preserve">внесення змін до </w:t>
      </w:r>
      <w:r w:rsidR="006E58A4" w:rsidRPr="004A5A52">
        <w:rPr>
          <w:color w:val="000000"/>
          <w:sz w:val="28"/>
          <w:szCs w:val="28"/>
        </w:rPr>
        <w:t>постанови Кабінету Міністрів України від 27 січня 2010 р. № 66 “Про затвердження Методики визначення собівартості платних адміністративних послуг”</w:t>
      </w:r>
      <w:r w:rsidRPr="004A5A52">
        <w:rPr>
          <w:color w:val="000000"/>
          <w:sz w:val="28"/>
          <w:szCs w:val="28"/>
        </w:rPr>
        <w:t>.</w:t>
      </w:r>
    </w:p>
    <w:p w:rsidR="00A10537" w:rsidRPr="004A5A52" w:rsidRDefault="00A10537" w:rsidP="00A10537">
      <w:pPr>
        <w:pStyle w:val="a3"/>
        <w:spacing w:before="0" w:beforeAutospacing="0" w:after="0" w:afterAutospacing="0"/>
        <w:ind w:firstLine="709"/>
        <w:jc w:val="both"/>
        <w:rPr>
          <w:color w:val="000000"/>
          <w:sz w:val="28"/>
          <w:szCs w:val="28"/>
        </w:rPr>
      </w:pPr>
      <w:r w:rsidRPr="004A5A52">
        <w:rPr>
          <w:color w:val="000000"/>
          <w:sz w:val="28"/>
          <w:szCs w:val="28"/>
        </w:rPr>
        <w:t xml:space="preserve">Зазначений проект регуляторного </w:t>
      </w:r>
      <w:proofErr w:type="spellStart"/>
      <w:r w:rsidRPr="004A5A52">
        <w:rPr>
          <w:color w:val="000000"/>
          <w:sz w:val="28"/>
          <w:szCs w:val="28"/>
        </w:rPr>
        <w:t>акта</w:t>
      </w:r>
      <w:proofErr w:type="spellEnd"/>
      <w:r w:rsidRPr="004A5A52">
        <w:rPr>
          <w:color w:val="000000"/>
          <w:sz w:val="28"/>
          <w:szCs w:val="28"/>
        </w:rPr>
        <w:t xml:space="preserve"> передбачає:</w:t>
      </w:r>
    </w:p>
    <w:p w:rsidR="00582C90" w:rsidRPr="004A5A52" w:rsidRDefault="00582C90" w:rsidP="00582C90">
      <w:pPr>
        <w:pStyle w:val="af0"/>
        <w:ind w:left="0" w:right="-28" w:firstLine="709"/>
        <w:jc w:val="both"/>
        <w:rPr>
          <w:sz w:val="28"/>
          <w:szCs w:val="28"/>
        </w:rPr>
      </w:pPr>
      <w:r w:rsidRPr="004A5A52">
        <w:rPr>
          <w:sz w:val="28"/>
          <w:szCs w:val="28"/>
        </w:rPr>
        <w:t>оновлення Методики визначення собівартості платних адміністративних послуг, змінивши її назву на “Методика визначення платності або безоплатності адміністративних послуг та розрахунку розмірів плати за їх надання (адміністративного збору)” та виклавши її в новій редакції;</w:t>
      </w:r>
    </w:p>
    <w:p w:rsidR="00582C90" w:rsidRPr="004A5A52" w:rsidRDefault="00582C90" w:rsidP="00582C90">
      <w:pPr>
        <w:pStyle w:val="af0"/>
        <w:ind w:left="0" w:right="-28" w:firstLine="709"/>
        <w:jc w:val="both"/>
        <w:rPr>
          <w:sz w:val="28"/>
          <w:szCs w:val="28"/>
        </w:rPr>
      </w:pPr>
      <w:r w:rsidRPr="004A5A52">
        <w:rPr>
          <w:sz w:val="28"/>
          <w:szCs w:val="28"/>
        </w:rPr>
        <w:t xml:space="preserve">забезпечення застосування міністерствами, іншими центральними органами виконавчої влади Методики під час розроблення проектів нормативно-правових актів, якими встановлюється платність або безоплатність </w:t>
      </w:r>
      <w:r w:rsidRPr="004A5A52">
        <w:rPr>
          <w:sz w:val="28"/>
          <w:szCs w:val="28"/>
        </w:rPr>
        <w:lastRenderedPageBreak/>
        <w:t>адміністративних послуг, встановлюються чи змінюються розміри плати за їх надання;</w:t>
      </w:r>
    </w:p>
    <w:p w:rsidR="00582C90" w:rsidRPr="004A5A52" w:rsidRDefault="00582C90" w:rsidP="00582C90">
      <w:pPr>
        <w:pStyle w:val="af0"/>
        <w:ind w:left="0" w:right="-28" w:firstLine="709"/>
        <w:jc w:val="both"/>
        <w:rPr>
          <w:sz w:val="28"/>
          <w:szCs w:val="28"/>
        </w:rPr>
      </w:pPr>
      <w:r w:rsidRPr="004A5A52">
        <w:rPr>
          <w:sz w:val="28"/>
          <w:szCs w:val="28"/>
        </w:rPr>
        <w:t>запровадження критеріїв, на підставі яких встановлюватиметься платність або безоплатність адміністративних послуг;</w:t>
      </w:r>
    </w:p>
    <w:p w:rsidR="00582C90" w:rsidRPr="004A5A52" w:rsidRDefault="00582C90" w:rsidP="00582C90">
      <w:pPr>
        <w:pStyle w:val="af0"/>
        <w:ind w:left="0" w:right="-28" w:firstLine="709"/>
        <w:jc w:val="both"/>
        <w:rPr>
          <w:sz w:val="28"/>
          <w:szCs w:val="28"/>
        </w:rPr>
      </w:pPr>
      <w:r w:rsidRPr="004A5A52">
        <w:rPr>
          <w:sz w:val="28"/>
          <w:szCs w:val="28"/>
        </w:rPr>
        <w:t>здійснення розрахунку розміру адміністративного збору на основі собівартості адміністративної послуги.</w:t>
      </w:r>
    </w:p>
    <w:p w:rsidR="006E58A4" w:rsidRPr="004A5A52" w:rsidRDefault="006E58A4" w:rsidP="00291A4A">
      <w:pPr>
        <w:ind w:firstLine="709"/>
        <w:jc w:val="both"/>
        <w:rPr>
          <w:color w:val="000000"/>
          <w:sz w:val="28"/>
          <w:szCs w:val="28"/>
        </w:rPr>
      </w:pPr>
    </w:p>
    <w:p w:rsidR="00A10537" w:rsidRPr="004A5A52" w:rsidRDefault="00A10537" w:rsidP="00291A4A">
      <w:pPr>
        <w:ind w:firstLine="709"/>
        <w:jc w:val="both"/>
        <w:rPr>
          <w:sz w:val="28"/>
          <w:szCs w:val="28"/>
        </w:rPr>
      </w:pPr>
      <w:r w:rsidRPr="004A5A52">
        <w:rPr>
          <w:sz w:val="28"/>
          <w:szCs w:val="28"/>
        </w:rPr>
        <w:t>Заходами, які мають забезпечити розв’язання визначеної проблеми, є:</w:t>
      </w:r>
    </w:p>
    <w:p w:rsidR="00E30A5B" w:rsidRPr="004A5A52" w:rsidRDefault="00A10537" w:rsidP="00291A4A">
      <w:pPr>
        <w:ind w:firstLine="709"/>
        <w:jc w:val="both"/>
        <w:rPr>
          <w:color w:val="000000"/>
          <w:sz w:val="28"/>
          <w:szCs w:val="28"/>
        </w:rPr>
      </w:pPr>
      <w:r w:rsidRPr="004A5A52">
        <w:rPr>
          <w:color w:val="000000"/>
          <w:sz w:val="28"/>
          <w:szCs w:val="28"/>
        </w:rPr>
        <w:t>публікац</w:t>
      </w:r>
      <w:r w:rsidR="0036167E" w:rsidRPr="004A5A52">
        <w:rPr>
          <w:color w:val="000000"/>
          <w:sz w:val="28"/>
          <w:szCs w:val="28"/>
        </w:rPr>
        <w:t>і</w:t>
      </w:r>
      <w:r w:rsidRPr="004A5A52">
        <w:rPr>
          <w:color w:val="000000"/>
          <w:sz w:val="28"/>
          <w:szCs w:val="28"/>
        </w:rPr>
        <w:t xml:space="preserve">я проекту регуляторного </w:t>
      </w:r>
      <w:proofErr w:type="spellStart"/>
      <w:r w:rsidRPr="004A5A52">
        <w:rPr>
          <w:color w:val="000000"/>
          <w:sz w:val="28"/>
          <w:szCs w:val="28"/>
        </w:rPr>
        <w:t>акта</w:t>
      </w:r>
      <w:proofErr w:type="spellEnd"/>
      <w:r w:rsidRPr="004A5A52">
        <w:rPr>
          <w:color w:val="000000"/>
          <w:sz w:val="28"/>
          <w:szCs w:val="28"/>
        </w:rPr>
        <w:t xml:space="preserve"> на сайті Міністерства для </w:t>
      </w:r>
      <w:r w:rsidR="00E30A5B" w:rsidRPr="004A5A52">
        <w:rPr>
          <w:color w:val="000000"/>
          <w:sz w:val="28"/>
          <w:szCs w:val="28"/>
        </w:rPr>
        <w:t>громадськ</w:t>
      </w:r>
      <w:r w:rsidRPr="004A5A52">
        <w:rPr>
          <w:color w:val="000000"/>
          <w:sz w:val="28"/>
          <w:szCs w:val="28"/>
        </w:rPr>
        <w:t>ого</w:t>
      </w:r>
      <w:r w:rsidR="00E30A5B" w:rsidRPr="004A5A52">
        <w:rPr>
          <w:color w:val="000000"/>
          <w:sz w:val="28"/>
          <w:szCs w:val="28"/>
        </w:rPr>
        <w:t xml:space="preserve"> обговорення;</w:t>
      </w:r>
    </w:p>
    <w:p w:rsidR="00DA4393" w:rsidRPr="004A5A52" w:rsidRDefault="00DA4393" w:rsidP="006E58A4">
      <w:pPr>
        <w:pStyle w:val="a3"/>
        <w:spacing w:before="0" w:beforeAutospacing="0" w:after="0" w:afterAutospacing="0"/>
        <w:ind w:firstLine="709"/>
        <w:jc w:val="both"/>
        <w:rPr>
          <w:color w:val="000000"/>
          <w:sz w:val="28"/>
          <w:szCs w:val="28"/>
        </w:rPr>
      </w:pPr>
      <w:r w:rsidRPr="004A5A52">
        <w:rPr>
          <w:color w:val="000000"/>
          <w:sz w:val="28"/>
          <w:szCs w:val="28"/>
        </w:rPr>
        <w:t xml:space="preserve">схвалення проекту регуляторного </w:t>
      </w:r>
      <w:proofErr w:type="spellStart"/>
      <w:r w:rsidRPr="004A5A52">
        <w:rPr>
          <w:color w:val="000000"/>
          <w:sz w:val="28"/>
          <w:szCs w:val="28"/>
        </w:rPr>
        <w:t>акта</w:t>
      </w:r>
      <w:proofErr w:type="spellEnd"/>
      <w:r w:rsidRPr="004A5A52">
        <w:rPr>
          <w:color w:val="000000"/>
          <w:sz w:val="28"/>
          <w:szCs w:val="28"/>
        </w:rPr>
        <w:t xml:space="preserve"> Кабінетом Міністрів України</w:t>
      </w:r>
      <w:r w:rsidR="006E58A4" w:rsidRPr="004A5A52">
        <w:rPr>
          <w:color w:val="000000"/>
          <w:sz w:val="28"/>
          <w:szCs w:val="28"/>
        </w:rPr>
        <w:t>;</w:t>
      </w:r>
    </w:p>
    <w:p w:rsidR="00E96B17" w:rsidRPr="004A5A52" w:rsidRDefault="00E96B17" w:rsidP="006E58A4">
      <w:pPr>
        <w:pStyle w:val="a3"/>
        <w:spacing w:before="0" w:beforeAutospacing="0" w:after="0" w:afterAutospacing="0"/>
        <w:ind w:firstLine="709"/>
        <w:jc w:val="both"/>
        <w:rPr>
          <w:color w:val="000000"/>
          <w:sz w:val="28"/>
          <w:szCs w:val="28"/>
        </w:rPr>
      </w:pPr>
      <w:r w:rsidRPr="004A5A52">
        <w:rPr>
          <w:color w:val="000000"/>
          <w:sz w:val="28"/>
          <w:szCs w:val="28"/>
        </w:rPr>
        <w:t xml:space="preserve">прийняття Верховною Радою України </w:t>
      </w:r>
      <w:r w:rsidR="00E9535F" w:rsidRPr="004A5A52">
        <w:rPr>
          <w:color w:val="000000"/>
          <w:sz w:val="28"/>
          <w:szCs w:val="28"/>
        </w:rPr>
        <w:t>законопроекту, метою якого є врегулювання питання плати за надання адміністративних послуг (адміністративного збору) шляхом запровадження єдиних засад визначення розмірів адміністративного збору за надання адміністративних послуг;</w:t>
      </w:r>
    </w:p>
    <w:p w:rsidR="00117AA3" w:rsidRPr="004A5A52" w:rsidRDefault="00117AA3" w:rsidP="00291A4A">
      <w:pPr>
        <w:pStyle w:val="a3"/>
        <w:spacing w:before="0" w:beforeAutospacing="0" w:after="0" w:afterAutospacing="0"/>
        <w:ind w:firstLine="709"/>
        <w:jc w:val="both"/>
        <w:rPr>
          <w:color w:val="000000"/>
          <w:sz w:val="28"/>
          <w:szCs w:val="28"/>
        </w:rPr>
      </w:pPr>
      <w:r w:rsidRPr="004A5A52">
        <w:rPr>
          <w:color w:val="000000"/>
          <w:sz w:val="28"/>
          <w:szCs w:val="28"/>
        </w:rPr>
        <w:t xml:space="preserve">реалізація положень регуляторного </w:t>
      </w:r>
      <w:proofErr w:type="spellStart"/>
      <w:r w:rsidRPr="004A5A52">
        <w:rPr>
          <w:color w:val="000000"/>
          <w:sz w:val="28"/>
          <w:szCs w:val="28"/>
        </w:rPr>
        <w:t>акта</w:t>
      </w:r>
      <w:proofErr w:type="spellEnd"/>
      <w:r w:rsidR="00E96B17" w:rsidRPr="004A5A52">
        <w:rPr>
          <w:color w:val="000000"/>
          <w:sz w:val="28"/>
          <w:szCs w:val="28"/>
        </w:rPr>
        <w:t xml:space="preserve"> шляхом здійснення розрахун</w:t>
      </w:r>
      <w:r w:rsidR="00E9535F" w:rsidRPr="004A5A52">
        <w:rPr>
          <w:color w:val="000000"/>
          <w:sz w:val="28"/>
          <w:szCs w:val="28"/>
        </w:rPr>
        <w:t>к</w:t>
      </w:r>
      <w:r w:rsidR="00E96B17" w:rsidRPr="004A5A52">
        <w:rPr>
          <w:color w:val="000000"/>
          <w:sz w:val="28"/>
          <w:szCs w:val="28"/>
        </w:rPr>
        <w:t xml:space="preserve">ів розмірів адміністративного збору керуючись </w:t>
      </w:r>
      <w:r w:rsidR="00E96B17" w:rsidRPr="004A5A52">
        <w:rPr>
          <w:sz w:val="28"/>
          <w:szCs w:val="28"/>
        </w:rPr>
        <w:t>Методикою визначення платності або безоплатності адміністративних послуг та розрахунку розмірів плати за їх надання (адміністративного збору)</w:t>
      </w:r>
      <w:r w:rsidR="0036167E" w:rsidRPr="004A5A52">
        <w:rPr>
          <w:sz w:val="28"/>
          <w:szCs w:val="28"/>
        </w:rPr>
        <w:t>.</w:t>
      </w:r>
    </w:p>
    <w:p w:rsidR="00A10537" w:rsidRPr="004A5A52" w:rsidRDefault="00A10537" w:rsidP="00A10537">
      <w:pPr>
        <w:widowControl w:val="0"/>
        <w:ind w:firstLine="567"/>
        <w:jc w:val="both"/>
        <w:rPr>
          <w:sz w:val="28"/>
          <w:szCs w:val="28"/>
          <w:lang w:eastAsia="ru-RU"/>
        </w:rPr>
      </w:pPr>
      <w:r w:rsidRPr="004A5A52">
        <w:rPr>
          <w:sz w:val="28"/>
          <w:szCs w:val="28"/>
        </w:rPr>
        <w:t xml:space="preserve">Для впровадження цього регуляторного </w:t>
      </w:r>
      <w:proofErr w:type="spellStart"/>
      <w:r w:rsidRPr="004A5A52">
        <w:rPr>
          <w:sz w:val="28"/>
          <w:szCs w:val="28"/>
        </w:rPr>
        <w:t>акта</w:t>
      </w:r>
      <w:proofErr w:type="spellEnd"/>
      <w:r w:rsidRPr="004A5A52">
        <w:rPr>
          <w:sz w:val="28"/>
          <w:szCs w:val="28"/>
        </w:rPr>
        <w:t xml:space="preserve"> в дію необхідно забезпечити інформування громадськості про вимоги регуляторного </w:t>
      </w:r>
      <w:proofErr w:type="spellStart"/>
      <w:r w:rsidRPr="004A5A52">
        <w:rPr>
          <w:sz w:val="28"/>
          <w:szCs w:val="28"/>
        </w:rPr>
        <w:t>акта</w:t>
      </w:r>
      <w:proofErr w:type="spellEnd"/>
      <w:r w:rsidRPr="004A5A52">
        <w:rPr>
          <w:sz w:val="28"/>
          <w:szCs w:val="28"/>
        </w:rPr>
        <w:t xml:space="preserve"> шляхом його оприлюднення в засобах масової інформації та на офіційному </w:t>
      </w:r>
      <w:proofErr w:type="spellStart"/>
      <w:r w:rsidRPr="004A5A52">
        <w:rPr>
          <w:sz w:val="28"/>
          <w:szCs w:val="28"/>
        </w:rPr>
        <w:t>вебсайті</w:t>
      </w:r>
      <w:proofErr w:type="spellEnd"/>
      <w:r w:rsidRPr="004A5A52">
        <w:rPr>
          <w:sz w:val="28"/>
          <w:szCs w:val="28"/>
        </w:rPr>
        <w:t xml:space="preserve"> </w:t>
      </w:r>
      <w:proofErr w:type="spellStart"/>
      <w:r w:rsidRPr="004A5A52">
        <w:rPr>
          <w:sz w:val="28"/>
          <w:szCs w:val="28"/>
        </w:rPr>
        <w:t>Мін</w:t>
      </w:r>
      <w:r w:rsidR="0036167E" w:rsidRPr="004A5A52">
        <w:rPr>
          <w:sz w:val="28"/>
          <w:szCs w:val="28"/>
        </w:rPr>
        <w:t>цифри</w:t>
      </w:r>
      <w:proofErr w:type="spellEnd"/>
      <w:r w:rsidRPr="004A5A52">
        <w:rPr>
          <w:sz w:val="28"/>
          <w:szCs w:val="28"/>
        </w:rPr>
        <w:t>.</w:t>
      </w:r>
    </w:p>
    <w:p w:rsidR="00BE05FA" w:rsidRPr="004A5A52" w:rsidRDefault="00BE05FA" w:rsidP="00291A4A">
      <w:pPr>
        <w:pStyle w:val="a3"/>
        <w:spacing w:before="0" w:beforeAutospacing="0" w:after="0" w:afterAutospacing="0"/>
        <w:ind w:firstLine="709"/>
        <w:jc w:val="both"/>
        <w:rPr>
          <w:bCs/>
          <w:color w:val="000000"/>
          <w:sz w:val="28"/>
          <w:szCs w:val="28"/>
        </w:rPr>
      </w:pPr>
    </w:p>
    <w:p w:rsidR="00EB6619" w:rsidRPr="004A5A52" w:rsidRDefault="00EB6619" w:rsidP="00291A4A">
      <w:pPr>
        <w:pStyle w:val="3"/>
        <w:spacing w:before="0" w:beforeAutospacing="0" w:after="0" w:afterAutospacing="0"/>
        <w:jc w:val="center"/>
        <w:rPr>
          <w:rFonts w:ascii="Times New Roman" w:hAnsi="Times New Roman"/>
          <w:b/>
          <w:color w:val="000000"/>
          <w:sz w:val="28"/>
          <w:szCs w:val="28"/>
          <w:lang w:val="uk-UA"/>
        </w:rPr>
      </w:pPr>
      <w:r w:rsidRPr="004A5A52">
        <w:rPr>
          <w:rFonts w:ascii="Times New Roman" w:hAnsi="Times New Roman"/>
          <w:b/>
          <w:color w:val="000000"/>
          <w:sz w:val="28"/>
          <w:szCs w:val="28"/>
          <w:lang w:val="uk-UA"/>
        </w:rPr>
        <w:t xml:space="preserve">VI. Оцінка виконання вимог регуляторного </w:t>
      </w:r>
      <w:proofErr w:type="spellStart"/>
      <w:r w:rsidRPr="004A5A52">
        <w:rPr>
          <w:rFonts w:ascii="Times New Roman" w:hAnsi="Times New Roman"/>
          <w:b/>
          <w:color w:val="000000"/>
          <w:sz w:val="28"/>
          <w:szCs w:val="28"/>
          <w:lang w:val="uk-UA"/>
        </w:rPr>
        <w:t>акта</w:t>
      </w:r>
      <w:proofErr w:type="spellEnd"/>
      <w:r w:rsidRPr="004A5A52">
        <w:rPr>
          <w:rFonts w:ascii="Times New Roman" w:hAnsi="Times New Roman"/>
          <w:b/>
          <w:color w:val="000000"/>
          <w:sz w:val="28"/>
          <w:szCs w:val="28"/>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36125E" w:rsidRPr="004A5A52" w:rsidRDefault="0036125E" w:rsidP="00291A4A">
      <w:pPr>
        <w:pStyle w:val="3"/>
        <w:spacing w:before="0" w:beforeAutospacing="0" w:after="0" w:afterAutospacing="0"/>
        <w:jc w:val="both"/>
        <w:rPr>
          <w:rFonts w:ascii="Times New Roman" w:hAnsi="Times New Roman"/>
          <w:bCs/>
          <w:color w:val="000000"/>
          <w:sz w:val="28"/>
          <w:szCs w:val="28"/>
          <w:lang w:val="uk-UA"/>
        </w:rPr>
      </w:pPr>
    </w:p>
    <w:p w:rsidR="00991429" w:rsidRPr="004A5A52" w:rsidRDefault="00E9535F" w:rsidP="00E9535F">
      <w:pPr>
        <w:ind w:firstLine="567"/>
        <w:jc w:val="both"/>
        <w:rPr>
          <w:bCs/>
          <w:color w:val="000000"/>
          <w:sz w:val="28"/>
          <w:szCs w:val="28"/>
        </w:rPr>
      </w:pPr>
      <w:r w:rsidRPr="004A5A52">
        <w:rPr>
          <w:sz w:val="28"/>
          <w:szCs w:val="28"/>
        </w:rPr>
        <w:t xml:space="preserve">Для впровадження та виконання вимог регуляторного </w:t>
      </w:r>
      <w:proofErr w:type="spellStart"/>
      <w:r w:rsidRPr="004A5A52">
        <w:rPr>
          <w:sz w:val="28"/>
          <w:szCs w:val="28"/>
        </w:rPr>
        <w:t>акта</w:t>
      </w:r>
      <w:proofErr w:type="spellEnd"/>
      <w:r w:rsidRPr="004A5A52">
        <w:rPr>
          <w:sz w:val="28"/>
          <w:szCs w:val="28"/>
        </w:rPr>
        <w:t xml:space="preserve"> органи виконавчої влади та </w:t>
      </w:r>
      <w:r w:rsidR="008E5891" w:rsidRPr="004A5A52">
        <w:rPr>
          <w:bCs/>
          <w:color w:val="000000"/>
          <w:sz w:val="28"/>
          <w:szCs w:val="28"/>
        </w:rPr>
        <w:t>органи місцевого самоврядування</w:t>
      </w:r>
      <w:r w:rsidR="003A3A51" w:rsidRPr="004A5A52">
        <w:t xml:space="preserve"> </w:t>
      </w:r>
      <w:r w:rsidR="003A3A51" w:rsidRPr="004A5A52">
        <w:rPr>
          <w:bCs/>
          <w:color w:val="000000"/>
          <w:sz w:val="28"/>
          <w:szCs w:val="28"/>
        </w:rPr>
        <w:t>не нестимуть додаткових витрат.</w:t>
      </w:r>
    </w:p>
    <w:p w:rsidR="00991429" w:rsidRPr="004A5A52" w:rsidRDefault="003A3A51" w:rsidP="00E9535F">
      <w:pPr>
        <w:ind w:firstLine="567"/>
        <w:jc w:val="both"/>
        <w:rPr>
          <w:bCs/>
          <w:color w:val="000000"/>
          <w:sz w:val="28"/>
          <w:szCs w:val="28"/>
        </w:rPr>
      </w:pPr>
      <w:bookmarkStart w:id="18" w:name="_Hlk86917150"/>
      <w:r w:rsidRPr="004A5A52">
        <w:rPr>
          <w:bCs/>
          <w:color w:val="000000"/>
          <w:sz w:val="28"/>
          <w:szCs w:val="28"/>
        </w:rPr>
        <w:t xml:space="preserve">Виконання вимог регуляторного </w:t>
      </w:r>
      <w:proofErr w:type="spellStart"/>
      <w:r w:rsidRPr="004A5A52">
        <w:rPr>
          <w:bCs/>
          <w:color w:val="000000"/>
          <w:sz w:val="28"/>
          <w:szCs w:val="28"/>
        </w:rPr>
        <w:t>акта</w:t>
      </w:r>
      <w:proofErr w:type="spellEnd"/>
      <w:r w:rsidRPr="004A5A52">
        <w:rPr>
          <w:bCs/>
          <w:color w:val="000000"/>
          <w:sz w:val="28"/>
          <w:szCs w:val="28"/>
        </w:rPr>
        <w:t xml:space="preserve"> буде забезпечено існуючими у структурі Міністерства цифрової трансформації України</w:t>
      </w:r>
      <w:r w:rsidR="0022491F" w:rsidRPr="004A5A52">
        <w:rPr>
          <w:bCs/>
          <w:color w:val="000000"/>
          <w:sz w:val="28"/>
          <w:szCs w:val="28"/>
        </w:rPr>
        <w:t xml:space="preserve"> та</w:t>
      </w:r>
      <w:r w:rsidRPr="004A5A52">
        <w:rPr>
          <w:bCs/>
          <w:color w:val="000000"/>
          <w:sz w:val="28"/>
          <w:szCs w:val="28"/>
        </w:rPr>
        <w:t xml:space="preserve"> інших центральних органів</w:t>
      </w:r>
      <w:r w:rsidR="00503E4E" w:rsidRPr="004A5A52">
        <w:rPr>
          <w:bCs/>
          <w:color w:val="000000"/>
          <w:sz w:val="28"/>
          <w:szCs w:val="28"/>
        </w:rPr>
        <w:t xml:space="preserve"> виконавчої влади</w:t>
      </w:r>
      <w:r w:rsidRPr="004A5A52">
        <w:rPr>
          <w:bCs/>
          <w:color w:val="000000"/>
          <w:sz w:val="28"/>
          <w:szCs w:val="28"/>
        </w:rPr>
        <w:t xml:space="preserve"> підрозділами та здійснюватиметься в межах </w:t>
      </w:r>
      <w:r w:rsidR="00C37912" w:rsidRPr="004A5A52">
        <w:rPr>
          <w:bCs/>
          <w:color w:val="000000"/>
          <w:sz w:val="28"/>
          <w:szCs w:val="28"/>
        </w:rPr>
        <w:t>планових</w:t>
      </w:r>
      <w:r w:rsidRPr="004A5A52">
        <w:rPr>
          <w:bCs/>
          <w:color w:val="000000"/>
          <w:sz w:val="28"/>
          <w:szCs w:val="28"/>
        </w:rPr>
        <w:t xml:space="preserve"> витрат на утримання </w:t>
      </w:r>
      <w:r w:rsidR="002E65DB" w:rsidRPr="004A5A52">
        <w:rPr>
          <w:bCs/>
          <w:color w:val="000000"/>
          <w:sz w:val="28"/>
          <w:szCs w:val="28"/>
        </w:rPr>
        <w:t>відповідних</w:t>
      </w:r>
      <w:r w:rsidRPr="004A5A52">
        <w:rPr>
          <w:bCs/>
          <w:color w:val="000000"/>
          <w:sz w:val="28"/>
          <w:szCs w:val="28"/>
        </w:rPr>
        <w:t xml:space="preserve"> органів та асигнувань, передбачених </w:t>
      </w:r>
      <w:r w:rsidR="00150CF2" w:rsidRPr="004A5A52">
        <w:rPr>
          <w:bCs/>
          <w:color w:val="000000"/>
          <w:sz w:val="28"/>
          <w:szCs w:val="28"/>
        </w:rPr>
        <w:t xml:space="preserve">на ці цілі </w:t>
      </w:r>
      <w:r w:rsidRPr="004A5A52">
        <w:rPr>
          <w:bCs/>
          <w:color w:val="000000"/>
          <w:sz w:val="28"/>
          <w:szCs w:val="28"/>
        </w:rPr>
        <w:t>у бюджеті.</w:t>
      </w:r>
    </w:p>
    <w:p w:rsidR="00E9535F" w:rsidRPr="004A5A52" w:rsidRDefault="008E5891" w:rsidP="00060A6B">
      <w:pPr>
        <w:ind w:firstLine="567"/>
        <w:jc w:val="both"/>
        <w:rPr>
          <w:sz w:val="28"/>
          <w:szCs w:val="28"/>
        </w:rPr>
      </w:pPr>
      <w:r w:rsidRPr="004A5A52">
        <w:rPr>
          <w:bCs/>
          <w:color w:val="000000"/>
          <w:sz w:val="28"/>
          <w:szCs w:val="28"/>
        </w:rPr>
        <w:t xml:space="preserve"> </w:t>
      </w:r>
      <w:r w:rsidR="00E9535F" w:rsidRPr="004A5A52">
        <w:rPr>
          <w:sz w:val="28"/>
          <w:szCs w:val="28"/>
        </w:rPr>
        <w:t xml:space="preserve">У разі прийняття акту в ході його реалізації можливе збільшення надходжень до державного та місцевих бюджетів, </w:t>
      </w:r>
      <w:r w:rsidRPr="004A5A52">
        <w:rPr>
          <w:sz w:val="28"/>
          <w:szCs w:val="28"/>
        </w:rPr>
        <w:t xml:space="preserve">обсяг якого </w:t>
      </w:r>
      <w:r w:rsidR="00E9535F" w:rsidRPr="004A5A52">
        <w:rPr>
          <w:sz w:val="28"/>
          <w:szCs w:val="28"/>
        </w:rPr>
        <w:t xml:space="preserve">неможливо точно спрогнозувати, водночас, враховуючи підходи до встановлення розмірів адміністративних зборів відповідно до собівартості наданих послуг планується поступове зниження кількості збиткових ЦНАП </w:t>
      </w:r>
      <w:r w:rsidR="00664898" w:rsidRPr="004A5A52">
        <w:rPr>
          <w:sz w:val="28"/>
          <w:szCs w:val="28"/>
        </w:rPr>
        <w:t>(</w:t>
      </w:r>
      <w:r w:rsidR="00E9535F" w:rsidRPr="004A5A52">
        <w:rPr>
          <w:sz w:val="28"/>
          <w:szCs w:val="28"/>
        </w:rPr>
        <w:t>65% у 2020 роц</w:t>
      </w:r>
      <w:r w:rsidR="00664898" w:rsidRPr="004A5A52">
        <w:rPr>
          <w:sz w:val="28"/>
          <w:szCs w:val="28"/>
        </w:rPr>
        <w:t>і) та поступове вирівнювання доходів і видатків ЦНАП (у 2020 році видатки перевищують доходи на приблизно 300 тис. грн).</w:t>
      </w:r>
    </w:p>
    <w:bookmarkEnd w:id="18"/>
    <w:p w:rsidR="00266D0B" w:rsidRPr="004A5A52" w:rsidRDefault="00266D0B" w:rsidP="00E9535F">
      <w:pPr>
        <w:ind w:firstLine="567"/>
        <w:jc w:val="both"/>
        <w:rPr>
          <w:sz w:val="28"/>
          <w:szCs w:val="28"/>
        </w:rPr>
      </w:pPr>
      <w:r w:rsidRPr="004A5A52">
        <w:rPr>
          <w:sz w:val="28"/>
          <w:szCs w:val="28"/>
        </w:rPr>
        <w:lastRenderedPageBreak/>
        <w:t>В свою чергу, достатнє фінансування мережі ЦНАП спричинить підвищення якості надання адміністративних послуг (забезпечення належних приміщень, обладнання та програмного забезпечення для надання широкого спектру послуг, оплата праці достатньої кількості працівників, що надають послуги).</w:t>
      </w:r>
    </w:p>
    <w:p w:rsidR="00E9535F" w:rsidRPr="004A5A52" w:rsidRDefault="00E9535F" w:rsidP="00E9535F">
      <w:pPr>
        <w:ind w:firstLine="567"/>
        <w:jc w:val="both"/>
        <w:rPr>
          <w:sz w:val="28"/>
          <w:szCs w:val="28"/>
          <w:lang w:eastAsia="ru-RU"/>
        </w:rPr>
      </w:pPr>
      <w:r w:rsidRPr="004A5A52">
        <w:rPr>
          <w:bCs/>
          <w:color w:val="000000"/>
          <w:sz w:val="28"/>
          <w:szCs w:val="28"/>
        </w:rPr>
        <w:t xml:space="preserve">Прийняття регуляторного </w:t>
      </w:r>
      <w:proofErr w:type="spellStart"/>
      <w:r w:rsidRPr="004A5A52">
        <w:rPr>
          <w:bCs/>
          <w:color w:val="000000"/>
          <w:sz w:val="28"/>
          <w:szCs w:val="28"/>
        </w:rPr>
        <w:t>акта</w:t>
      </w:r>
      <w:proofErr w:type="spellEnd"/>
      <w:r w:rsidRPr="004A5A52">
        <w:rPr>
          <w:bCs/>
          <w:color w:val="000000"/>
          <w:sz w:val="28"/>
          <w:szCs w:val="28"/>
        </w:rPr>
        <w:t xml:space="preserve"> прямо </w:t>
      </w:r>
      <w:r w:rsidR="00060A6B" w:rsidRPr="004A5A52">
        <w:rPr>
          <w:bCs/>
          <w:color w:val="000000"/>
          <w:sz w:val="28"/>
          <w:szCs w:val="28"/>
        </w:rPr>
        <w:t>сп</w:t>
      </w:r>
      <w:r w:rsidR="009D6759" w:rsidRPr="004A5A52">
        <w:rPr>
          <w:bCs/>
          <w:color w:val="000000"/>
          <w:sz w:val="28"/>
          <w:szCs w:val="28"/>
        </w:rPr>
        <w:t>р</w:t>
      </w:r>
      <w:r w:rsidR="00060A6B" w:rsidRPr="004A5A52">
        <w:rPr>
          <w:bCs/>
          <w:color w:val="000000"/>
          <w:sz w:val="28"/>
          <w:szCs w:val="28"/>
        </w:rPr>
        <w:t>ичиняє незначні</w:t>
      </w:r>
      <w:r w:rsidRPr="004A5A52">
        <w:rPr>
          <w:bCs/>
          <w:color w:val="000000"/>
          <w:sz w:val="28"/>
          <w:szCs w:val="28"/>
        </w:rPr>
        <w:t xml:space="preserve"> додатков</w:t>
      </w:r>
      <w:r w:rsidR="00060A6B" w:rsidRPr="004A5A52">
        <w:rPr>
          <w:bCs/>
          <w:color w:val="000000"/>
          <w:sz w:val="28"/>
          <w:szCs w:val="28"/>
        </w:rPr>
        <w:t>і</w:t>
      </w:r>
      <w:r w:rsidRPr="004A5A52">
        <w:rPr>
          <w:bCs/>
          <w:color w:val="000000"/>
          <w:sz w:val="28"/>
          <w:szCs w:val="28"/>
        </w:rPr>
        <w:t xml:space="preserve"> витрат на одного суб’єкта господарювання великого і середнього підприємництва, які виникають внаслідок дії регуляторного </w:t>
      </w:r>
      <w:proofErr w:type="spellStart"/>
      <w:r w:rsidRPr="004A5A52">
        <w:rPr>
          <w:bCs/>
          <w:color w:val="000000"/>
          <w:sz w:val="28"/>
          <w:szCs w:val="28"/>
        </w:rPr>
        <w:t>акта</w:t>
      </w:r>
      <w:proofErr w:type="spellEnd"/>
      <w:r w:rsidR="009D6759" w:rsidRPr="004A5A52">
        <w:rPr>
          <w:bCs/>
          <w:color w:val="000000"/>
          <w:sz w:val="28"/>
          <w:szCs w:val="28"/>
        </w:rPr>
        <w:t xml:space="preserve"> (</w:t>
      </w:r>
      <w:r w:rsidR="00B40940" w:rsidRPr="004A5A52">
        <w:rPr>
          <w:bCs/>
          <w:color w:val="000000"/>
          <w:sz w:val="28"/>
          <w:szCs w:val="28"/>
        </w:rPr>
        <w:t xml:space="preserve">відбудеться </w:t>
      </w:r>
      <w:r w:rsidR="009D6759" w:rsidRPr="004A5A52">
        <w:rPr>
          <w:bCs/>
          <w:color w:val="000000"/>
          <w:sz w:val="28"/>
          <w:szCs w:val="28"/>
        </w:rPr>
        <w:t xml:space="preserve">збільшення середніх витрат одного </w:t>
      </w:r>
      <w:r w:rsidR="00BC3B75" w:rsidRPr="004A5A52">
        <w:rPr>
          <w:bCs/>
          <w:color w:val="000000"/>
          <w:sz w:val="28"/>
          <w:szCs w:val="28"/>
        </w:rPr>
        <w:t>суб’єкта</w:t>
      </w:r>
      <w:r w:rsidR="009D6759" w:rsidRPr="004A5A52">
        <w:rPr>
          <w:bCs/>
          <w:color w:val="000000"/>
          <w:sz w:val="28"/>
          <w:szCs w:val="28"/>
        </w:rPr>
        <w:t xml:space="preserve"> господарювання лише на 0,1%</w:t>
      </w:r>
      <w:r w:rsidR="00B40940" w:rsidRPr="004A5A52">
        <w:rPr>
          <w:bCs/>
          <w:color w:val="000000"/>
          <w:sz w:val="28"/>
          <w:szCs w:val="28"/>
        </w:rPr>
        <w:t>)</w:t>
      </w:r>
      <w:r w:rsidRPr="004A5A52">
        <w:rPr>
          <w:bCs/>
          <w:color w:val="000000"/>
          <w:sz w:val="28"/>
          <w:szCs w:val="28"/>
        </w:rPr>
        <w:t>.</w:t>
      </w:r>
    </w:p>
    <w:p w:rsidR="00AE7FB2" w:rsidRPr="004A5A52" w:rsidRDefault="00B40940" w:rsidP="00AE7FB2">
      <w:pPr>
        <w:pStyle w:val="a3"/>
        <w:spacing w:before="0" w:beforeAutospacing="0" w:after="0" w:afterAutospacing="0"/>
        <w:ind w:firstLine="567"/>
        <w:jc w:val="both"/>
        <w:rPr>
          <w:color w:val="000000"/>
          <w:sz w:val="28"/>
          <w:szCs w:val="28"/>
        </w:rPr>
      </w:pPr>
      <w:r w:rsidRPr="004A5A52">
        <w:rPr>
          <w:color w:val="000000"/>
          <w:sz w:val="28"/>
          <w:szCs w:val="28"/>
        </w:rPr>
        <w:t>По прогнозним розрахункам о</w:t>
      </w:r>
      <w:r w:rsidR="00060A6B" w:rsidRPr="004A5A52">
        <w:rPr>
          <w:color w:val="000000"/>
          <w:sz w:val="28"/>
          <w:szCs w:val="28"/>
        </w:rPr>
        <w:t>бсяг додаткових</w:t>
      </w:r>
      <w:r w:rsidR="00AE7FB2" w:rsidRPr="004A5A52">
        <w:rPr>
          <w:color w:val="000000"/>
          <w:sz w:val="28"/>
          <w:szCs w:val="28"/>
        </w:rPr>
        <w:t xml:space="preserve"> витрат </w:t>
      </w:r>
      <w:r w:rsidR="00AE7FB2" w:rsidRPr="004A5A52">
        <w:rPr>
          <w:bCs/>
          <w:color w:val="000000"/>
          <w:sz w:val="28"/>
          <w:szCs w:val="28"/>
        </w:rPr>
        <w:t>одного суб’єкта господарювання</w:t>
      </w:r>
      <w:r w:rsidR="00AE7FB2" w:rsidRPr="004A5A52">
        <w:rPr>
          <w:color w:val="000000"/>
          <w:sz w:val="28"/>
          <w:szCs w:val="28"/>
        </w:rPr>
        <w:t xml:space="preserve"> </w:t>
      </w:r>
      <w:r w:rsidR="00060A6B" w:rsidRPr="004A5A52">
        <w:rPr>
          <w:color w:val="000000"/>
          <w:sz w:val="28"/>
          <w:szCs w:val="28"/>
        </w:rPr>
        <w:t xml:space="preserve">у зв’язку з прийняттям регуляторного </w:t>
      </w:r>
      <w:proofErr w:type="spellStart"/>
      <w:r w:rsidR="00060A6B" w:rsidRPr="004A5A52">
        <w:rPr>
          <w:color w:val="000000"/>
          <w:sz w:val="28"/>
          <w:szCs w:val="28"/>
        </w:rPr>
        <w:t>акта</w:t>
      </w:r>
      <w:proofErr w:type="spellEnd"/>
      <w:r w:rsidR="00060A6B" w:rsidRPr="004A5A52">
        <w:rPr>
          <w:color w:val="000000"/>
          <w:sz w:val="28"/>
          <w:szCs w:val="28"/>
        </w:rPr>
        <w:t xml:space="preserve"> складатиме  </w:t>
      </w:r>
      <w:r w:rsidRPr="004A5A52">
        <w:rPr>
          <w:color w:val="000000"/>
          <w:sz w:val="28"/>
          <w:szCs w:val="28"/>
        </w:rPr>
        <w:t xml:space="preserve">приблизно 6 гривень на рік, що не є значним фінансовим навантаженням на суб’єктів господарювання. </w:t>
      </w:r>
      <w:r w:rsidR="00060A6B" w:rsidRPr="004A5A52">
        <w:rPr>
          <w:color w:val="000000"/>
          <w:sz w:val="28"/>
          <w:szCs w:val="28"/>
        </w:rPr>
        <w:t xml:space="preserve">Водночас, прийняття регуляторного </w:t>
      </w:r>
      <w:proofErr w:type="spellStart"/>
      <w:r w:rsidR="00060A6B" w:rsidRPr="004A5A52">
        <w:rPr>
          <w:color w:val="000000"/>
          <w:sz w:val="28"/>
          <w:szCs w:val="28"/>
        </w:rPr>
        <w:t>акта</w:t>
      </w:r>
      <w:proofErr w:type="spellEnd"/>
      <w:r w:rsidR="00060A6B" w:rsidRPr="004A5A52">
        <w:rPr>
          <w:color w:val="000000"/>
          <w:sz w:val="28"/>
          <w:szCs w:val="28"/>
        </w:rPr>
        <w:t xml:space="preserve"> сприятиме покращенню якості надання адміністративних послуг, зокрема і тих що надаються </w:t>
      </w:r>
      <w:r w:rsidR="009D6759" w:rsidRPr="004A5A52">
        <w:rPr>
          <w:color w:val="000000"/>
          <w:sz w:val="28"/>
          <w:szCs w:val="28"/>
        </w:rPr>
        <w:t>суб’єктам</w:t>
      </w:r>
      <w:r w:rsidR="00060A6B" w:rsidRPr="004A5A52">
        <w:rPr>
          <w:color w:val="000000"/>
          <w:sz w:val="28"/>
          <w:szCs w:val="28"/>
        </w:rPr>
        <w:t xml:space="preserve"> господарювання. А саме, буде забезпечено своєчасне надання послуг, запровадження широкого спектру адміністративних послуг, зокрема і тих, що надаються онлайн, що в свою чергу зменшить адміністративне навантаження на </w:t>
      </w:r>
      <w:r w:rsidR="009D6759" w:rsidRPr="004A5A52">
        <w:rPr>
          <w:color w:val="000000"/>
          <w:sz w:val="28"/>
          <w:szCs w:val="28"/>
        </w:rPr>
        <w:t>суб’єктів</w:t>
      </w:r>
      <w:r w:rsidR="00060A6B" w:rsidRPr="004A5A52">
        <w:rPr>
          <w:color w:val="000000"/>
          <w:sz w:val="28"/>
          <w:szCs w:val="28"/>
        </w:rPr>
        <w:t xml:space="preserve"> господарювання.</w:t>
      </w:r>
    </w:p>
    <w:p w:rsidR="00B40940" w:rsidRPr="004A5A52" w:rsidRDefault="00D9072A" w:rsidP="00AE7FB2">
      <w:pPr>
        <w:pStyle w:val="a3"/>
        <w:spacing w:before="0" w:beforeAutospacing="0" w:after="0" w:afterAutospacing="0"/>
        <w:ind w:firstLine="567"/>
        <w:jc w:val="both"/>
        <w:rPr>
          <w:color w:val="000000"/>
          <w:sz w:val="28"/>
          <w:szCs w:val="28"/>
        </w:rPr>
      </w:pPr>
      <w:r w:rsidRPr="004A5A52">
        <w:rPr>
          <w:color w:val="000000"/>
          <w:sz w:val="28"/>
          <w:szCs w:val="28"/>
        </w:rPr>
        <w:t xml:space="preserve">Щодо збільшення витрат громадян у разі прийняття регуляторного </w:t>
      </w:r>
      <w:proofErr w:type="spellStart"/>
      <w:r w:rsidRPr="004A5A52">
        <w:rPr>
          <w:color w:val="000000"/>
          <w:sz w:val="28"/>
          <w:szCs w:val="28"/>
        </w:rPr>
        <w:t>акта</w:t>
      </w:r>
      <w:proofErr w:type="spellEnd"/>
      <w:r w:rsidRPr="004A5A52">
        <w:rPr>
          <w:color w:val="000000"/>
          <w:sz w:val="28"/>
          <w:szCs w:val="28"/>
        </w:rPr>
        <w:t xml:space="preserve"> зазначаємо, що наразі лише 9% адміністративних послуг, які надаються фізичним особам, є платними для їх отримувачів. У разі прийняття регуляторного акту прогнозується незначне збільшення цього відсотка, точне значення якого спрогнозувати наразі неможливо оскільки у проекті регуляторного </w:t>
      </w:r>
      <w:proofErr w:type="spellStart"/>
      <w:r w:rsidRPr="004A5A52">
        <w:rPr>
          <w:color w:val="000000"/>
          <w:sz w:val="28"/>
          <w:szCs w:val="28"/>
        </w:rPr>
        <w:t>акта</w:t>
      </w:r>
      <w:proofErr w:type="spellEnd"/>
      <w:r w:rsidRPr="004A5A52">
        <w:rPr>
          <w:color w:val="000000"/>
          <w:sz w:val="28"/>
          <w:szCs w:val="28"/>
        </w:rPr>
        <w:t xml:space="preserve"> передбачено положення, що адміністративні послуги можуть бути визначені як безоплатні, якщо метою державної політики є суттєве збільшення кількості осіб, які отримали такі адміністративні послуги. </w:t>
      </w:r>
    </w:p>
    <w:p w:rsidR="0024281C" w:rsidRPr="004A5A52" w:rsidRDefault="0024281C" w:rsidP="0024281C">
      <w:pPr>
        <w:pStyle w:val="a3"/>
        <w:spacing w:before="0" w:beforeAutospacing="0" w:after="0" w:afterAutospacing="0"/>
        <w:ind w:firstLine="567"/>
        <w:jc w:val="both"/>
        <w:rPr>
          <w:color w:val="000000"/>
          <w:sz w:val="28"/>
          <w:szCs w:val="28"/>
        </w:rPr>
      </w:pPr>
      <w:r w:rsidRPr="004A5A52">
        <w:rPr>
          <w:color w:val="000000"/>
          <w:sz w:val="28"/>
          <w:szCs w:val="28"/>
        </w:rPr>
        <w:t xml:space="preserve">Зміни у витратах громадян можна розглянути на прикладі послуги з реєстрації шлюбу, на сьогодні вартість цієї послуги складає 0,85 грн. В той же час, витрати громадян, пов’язані із наданням цієї послуги, зокрема на так звану послугу «шлюб за добу» досягають 12 тисяч грн. Для тестування розробленого проекту регуляторного </w:t>
      </w:r>
      <w:proofErr w:type="spellStart"/>
      <w:r w:rsidRPr="004A5A52">
        <w:rPr>
          <w:color w:val="000000"/>
          <w:sz w:val="28"/>
          <w:szCs w:val="28"/>
        </w:rPr>
        <w:t>акта</w:t>
      </w:r>
      <w:proofErr w:type="spellEnd"/>
      <w:r w:rsidRPr="004A5A52">
        <w:rPr>
          <w:color w:val="000000"/>
          <w:sz w:val="28"/>
          <w:szCs w:val="28"/>
        </w:rPr>
        <w:t xml:space="preserve"> було здійснено пробний розрахунок, відповідно до якого собівартість цієї </w:t>
      </w:r>
      <w:proofErr w:type="spellStart"/>
      <w:r w:rsidR="007B57F3">
        <w:rPr>
          <w:color w:val="000000"/>
          <w:sz w:val="28"/>
          <w:szCs w:val="28"/>
          <w:lang w:val="ru-RU"/>
        </w:rPr>
        <w:t>адміністративної</w:t>
      </w:r>
      <w:proofErr w:type="spellEnd"/>
      <w:r w:rsidR="007B57F3">
        <w:rPr>
          <w:color w:val="000000"/>
          <w:sz w:val="28"/>
          <w:szCs w:val="28"/>
          <w:lang w:val="ru-RU"/>
        </w:rPr>
        <w:t xml:space="preserve"> </w:t>
      </w:r>
      <w:r w:rsidRPr="004A5A52">
        <w:rPr>
          <w:color w:val="000000"/>
          <w:sz w:val="28"/>
          <w:szCs w:val="28"/>
        </w:rPr>
        <w:t>послуги складає приблизно 126 гривень.</w:t>
      </w:r>
    </w:p>
    <w:p w:rsidR="00D9072A" w:rsidRPr="004A5A52" w:rsidRDefault="0024281C" w:rsidP="00AE7FB2">
      <w:pPr>
        <w:pStyle w:val="a3"/>
        <w:spacing w:before="0" w:beforeAutospacing="0" w:after="0" w:afterAutospacing="0"/>
        <w:ind w:firstLine="567"/>
        <w:jc w:val="both"/>
        <w:rPr>
          <w:color w:val="000000"/>
          <w:sz w:val="28"/>
          <w:szCs w:val="28"/>
        </w:rPr>
      </w:pPr>
      <w:proofErr w:type="spellStart"/>
      <w:r w:rsidRPr="004A5A52">
        <w:rPr>
          <w:color w:val="000000"/>
          <w:sz w:val="28"/>
          <w:szCs w:val="28"/>
          <w:lang w:val="ru-RU"/>
        </w:rPr>
        <w:t>Водночас</w:t>
      </w:r>
      <w:proofErr w:type="spellEnd"/>
      <w:r w:rsidR="00D9072A" w:rsidRPr="004A5A52">
        <w:rPr>
          <w:color w:val="000000"/>
          <w:sz w:val="28"/>
          <w:szCs w:val="28"/>
        </w:rPr>
        <w:t xml:space="preserve">, відповідно частини другої до статті 11 Закону України «Про адміністративні послуги» надання адміністративних послуг у сфері соціального забезпечення громадян здійснюється на безоплатній основі. Проект регуляторного </w:t>
      </w:r>
      <w:proofErr w:type="spellStart"/>
      <w:r w:rsidR="00D9072A" w:rsidRPr="004A5A52">
        <w:rPr>
          <w:color w:val="000000"/>
          <w:sz w:val="28"/>
          <w:szCs w:val="28"/>
        </w:rPr>
        <w:t>акта</w:t>
      </w:r>
      <w:proofErr w:type="spellEnd"/>
      <w:r w:rsidR="00D9072A" w:rsidRPr="004A5A52">
        <w:rPr>
          <w:color w:val="000000"/>
          <w:sz w:val="28"/>
          <w:szCs w:val="28"/>
        </w:rPr>
        <w:t xml:space="preserve"> розроблено у відповідності до зазначеного Закону України, тому він містить аналогічне положення щодо безоплатності адміністративних послуг у сфері соціального забезпечення громадян.</w:t>
      </w:r>
    </w:p>
    <w:p w:rsidR="00E9535F" w:rsidRPr="004A5A52" w:rsidRDefault="00E9535F" w:rsidP="00E9535F">
      <w:pPr>
        <w:pStyle w:val="3"/>
        <w:spacing w:before="0" w:beforeAutospacing="0" w:after="0" w:afterAutospacing="0"/>
        <w:ind w:firstLine="567"/>
        <w:jc w:val="both"/>
        <w:rPr>
          <w:rFonts w:ascii="Times New Roman" w:hAnsi="Times New Roman"/>
          <w:bCs/>
          <w:color w:val="000000"/>
          <w:sz w:val="28"/>
          <w:szCs w:val="28"/>
          <w:lang w:val="uk-UA"/>
        </w:rPr>
      </w:pPr>
    </w:p>
    <w:p w:rsidR="004456DC" w:rsidRPr="004A5A52" w:rsidRDefault="00EB6619" w:rsidP="00291A4A">
      <w:pPr>
        <w:pStyle w:val="3"/>
        <w:spacing w:before="0" w:beforeAutospacing="0" w:after="0" w:afterAutospacing="0"/>
        <w:jc w:val="center"/>
        <w:rPr>
          <w:rFonts w:ascii="Times New Roman" w:hAnsi="Times New Roman"/>
          <w:b/>
          <w:color w:val="000000"/>
          <w:sz w:val="28"/>
          <w:szCs w:val="28"/>
          <w:lang w:val="uk-UA"/>
        </w:rPr>
      </w:pPr>
      <w:r w:rsidRPr="004A5A52">
        <w:rPr>
          <w:rFonts w:ascii="Times New Roman" w:hAnsi="Times New Roman"/>
          <w:b/>
          <w:color w:val="000000"/>
          <w:sz w:val="28"/>
          <w:szCs w:val="28"/>
          <w:lang w:val="uk-UA"/>
        </w:rPr>
        <w:t xml:space="preserve">VII. </w:t>
      </w:r>
      <w:bookmarkStart w:id="19" w:name="_Hlk82605233"/>
      <w:r w:rsidRPr="004A5A52">
        <w:rPr>
          <w:rFonts w:ascii="Times New Roman" w:hAnsi="Times New Roman"/>
          <w:b/>
          <w:color w:val="000000"/>
          <w:sz w:val="28"/>
          <w:szCs w:val="28"/>
          <w:lang w:val="uk-UA"/>
        </w:rPr>
        <w:t>Обґрунтування запропонованого строку</w:t>
      </w:r>
      <w:bookmarkEnd w:id="19"/>
      <w:r w:rsidRPr="004A5A52">
        <w:rPr>
          <w:rFonts w:ascii="Times New Roman" w:hAnsi="Times New Roman"/>
          <w:b/>
          <w:color w:val="000000"/>
          <w:sz w:val="28"/>
          <w:szCs w:val="28"/>
          <w:lang w:val="uk-UA"/>
        </w:rPr>
        <w:t xml:space="preserve"> дії регуляторного </w:t>
      </w:r>
      <w:proofErr w:type="spellStart"/>
      <w:r w:rsidRPr="004A5A52">
        <w:rPr>
          <w:rFonts w:ascii="Times New Roman" w:hAnsi="Times New Roman"/>
          <w:b/>
          <w:color w:val="000000"/>
          <w:sz w:val="28"/>
          <w:szCs w:val="28"/>
          <w:lang w:val="uk-UA"/>
        </w:rPr>
        <w:t>акта</w:t>
      </w:r>
      <w:proofErr w:type="spellEnd"/>
    </w:p>
    <w:p w:rsidR="00BE05FA" w:rsidRPr="004A5A52" w:rsidRDefault="00BE05FA" w:rsidP="00291A4A">
      <w:pPr>
        <w:pStyle w:val="3"/>
        <w:spacing w:before="0" w:beforeAutospacing="0" w:after="0" w:afterAutospacing="0"/>
        <w:jc w:val="center"/>
        <w:rPr>
          <w:rFonts w:ascii="Times New Roman" w:hAnsi="Times New Roman"/>
          <w:b/>
          <w:color w:val="000000"/>
          <w:sz w:val="28"/>
          <w:szCs w:val="28"/>
          <w:lang w:val="uk-UA"/>
        </w:rPr>
      </w:pPr>
    </w:p>
    <w:p w:rsidR="00000331" w:rsidRPr="004A5A52" w:rsidRDefault="00A40939" w:rsidP="00291A4A">
      <w:pPr>
        <w:pStyle w:val="a3"/>
        <w:spacing w:before="0" w:beforeAutospacing="0" w:after="0" w:afterAutospacing="0"/>
        <w:ind w:firstLine="709"/>
        <w:jc w:val="both"/>
        <w:rPr>
          <w:color w:val="000000"/>
          <w:sz w:val="28"/>
          <w:szCs w:val="28"/>
        </w:rPr>
      </w:pPr>
      <w:r w:rsidRPr="004A5A52">
        <w:rPr>
          <w:color w:val="000000"/>
          <w:sz w:val="28"/>
          <w:szCs w:val="28"/>
        </w:rPr>
        <w:t xml:space="preserve">Строк дії </w:t>
      </w:r>
      <w:r w:rsidR="004456DC" w:rsidRPr="004A5A52">
        <w:rPr>
          <w:color w:val="000000"/>
          <w:sz w:val="28"/>
          <w:szCs w:val="28"/>
        </w:rPr>
        <w:t xml:space="preserve">регуляторного </w:t>
      </w:r>
      <w:proofErr w:type="spellStart"/>
      <w:r w:rsidR="004456DC" w:rsidRPr="004A5A52">
        <w:rPr>
          <w:color w:val="000000"/>
          <w:sz w:val="28"/>
          <w:szCs w:val="28"/>
        </w:rPr>
        <w:t>акта</w:t>
      </w:r>
      <w:proofErr w:type="spellEnd"/>
      <w:r w:rsidRPr="004A5A52">
        <w:rPr>
          <w:color w:val="000000"/>
          <w:sz w:val="28"/>
          <w:szCs w:val="28"/>
        </w:rPr>
        <w:t xml:space="preserve"> не обмежений у часі.</w:t>
      </w:r>
    </w:p>
    <w:p w:rsidR="00BE05FA" w:rsidRPr="004A5A52" w:rsidRDefault="00BE05FA" w:rsidP="00291A4A">
      <w:pPr>
        <w:pStyle w:val="a3"/>
        <w:spacing w:before="0" w:beforeAutospacing="0" w:after="0" w:afterAutospacing="0"/>
        <w:ind w:firstLine="709"/>
        <w:jc w:val="both"/>
        <w:rPr>
          <w:bCs/>
          <w:color w:val="000000"/>
          <w:sz w:val="28"/>
          <w:szCs w:val="28"/>
        </w:rPr>
      </w:pPr>
      <w:r w:rsidRPr="004A5A52">
        <w:rPr>
          <w:bCs/>
          <w:color w:val="000000"/>
          <w:sz w:val="28"/>
          <w:szCs w:val="28"/>
        </w:rPr>
        <w:t>Обґрунтування</w:t>
      </w:r>
      <w:r w:rsidR="00E47FD8" w:rsidRPr="004A5A52">
        <w:rPr>
          <w:bCs/>
          <w:color w:val="000000"/>
          <w:sz w:val="28"/>
          <w:szCs w:val="28"/>
        </w:rPr>
        <w:t>м</w:t>
      </w:r>
      <w:r w:rsidRPr="004A5A52">
        <w:rPr>
          <w:bCs/>
          <w:color w:val="000000"/>
          <w:sz w:val="28"/>
          <w:szCs w:val="28"/>
        </w:rPr>
        <w:t xml:space="preserve"> запропонованого строку є те, що в законодавство постійно вносяться зміни, якими встановлюються нові адміністративні послуги, </w:t>
      </w:r>
      <w:r w:rsidRPr="004A5A52">
        <w:rPr>
          <w:bCs/>
          <w:color w:val="000000"/>
          <w:sz w:val="28"/>
          <w:szCs w:val="28"/>
        </w:rPr>
        <w:lastRenderedPageBreak/>
        <w:t>встановлюються або змінюються розміри адміністративних зборів, отже це є постійно триваючим процесом.</w:t>
      </w:r>
    </w:p>
    <w:p w:rsidR="00A40939" w:rsidRPr="004A5A52" w:rsidRDefault="00A40939" w:rsidP="00291A4A">
      <w:pPr>
        <w:pStyle w:val="a3"/>
        <w:spacing w:before="0" w:beforeAutospacing="0" w:after="0" w:afterAutospacing="0"/>
        <w:ind w:firstLine="709"/>
        <w:jc w:val="both"/>
        <w:rPr>
          <w:color w:val="000000"/>
          <w:sz w:val="28"/>
          <w:szCs w:val="28"/>
        </w:rPr>
      </w:pPr>
      <w:r w:rsidRPr="004A5A52">
        <w:rPr>
          <w:color w:val="000000"/>
          <w:sz w:val="28"/>
          <w:szCs w:val="28"/>
        </w:rPr>
        <w:t xml:space="preserve">Зміна строку дії </w:t>
      </w:r>
      <w:r w:rsidR="004456DC" w:rsidRPr="004A5A52">
        <w:rPr>
          <w:color w:val="000000"/>
          <w:sz w:val="28"/>
          <w:szCs w:val="28"/>
        </w:rPr>
        <w:t xml:space="preserve">регуляторного </w:t>
      </w:r>
      <w:proofErr w:type="spellStart"/>
      <w:r w:rsidR="004456DC" w:rsidRPr="004A5A52">
        <w:rPr>
          <w:color w:val="000000"/>
          <w:sz w:val="28"/>
          <w:szCs w:val="28"/>
        </w:rPr>
        <w:t>акта</w:t>
      </w:r>
      <w:proofErr w:type="spellEnd"/>
      <w:r w:rsidRPr="004A5A52">
        <w:rPr>
          <w:color w:val="000000"/>
          <w:sz w:val="28"/>
          <w:szCs w:val="28"/>
        </w:rPr>
        <w:t xml:space="preserve"> можлива у разі прийняття змін до нього</w:t>
      </w:r>
      <w:r w:rsidR="004456DC" w:rsidRPr="004A5A52">
        <w:rPr>
          <w:color w:val="000000"/>
          <w:sz w:val="28"/>
          <w:szCs w:val="28"/>
        </w:rPr>
        <w:t xml:space="preserve"> </w:t>
      </w:r>
      <w:r w:rsidRPr="004A5A52">
        <w:rPr>
          <w:color w:val="000000"/>
          <w:sz w:val="28"/>
          <w:szCs w:val="28"/>
        </w:rPr>
        <w:t xml:space="preserve">або визнання </w:t>
      </w:r>
      <w:r w:rsidR="004456DC" w:rsidRPr="004A5A52">
        <w:rPr>
          <w:color w:val="000000"/>
          <w:sz w:val="28"/>
          <w:szCs w:val="28"/>
        </w:rPr>
        <w:t>його таким</w:t>
      </w:r>
      <w:r w:rsidRPr="004A5A52">
        <w:rPr>
          <w:color w:val="000000"/>
          <w:sz w:val="28"/>
          <w:szCs w:val="28"/>
        </w:rPr>
        <w:t>, що втрати</w:t>
      </w:r>
      <w:r w:rsidR="004456DC" w:rsidRPr="004A5A52">
        <w:rPr>
          <w:color w:val="000000"/>
          <w:sz w:val="28"/>
          <w:szCs w:val="28"/>
        </w:rPr>
        <w:t>в</w:t>
      </w:r>
      <w:r w:rsidRPr="004A5A52">
        <w:rPr>
          <w:color w:val="000000"/>
          <w:sz w:val="28"/>
          <w:szCs w:val="28"/>
        </w:rPr>
        <w:t xml:space="preserve"> чинність</w:t>
      </w:r>
      <w:r w:rsidR="004456DC" w:rsidRPr="004A5A52">
        <w:rPr>
          <w:color w:val="000000"/>
          <w:sz w:val="28"/>
          <w:szCs w:val="28"/>
        </w:rPr>
        <w:t>.</w:t>
      </w:r>
    </w:p>
    <w:p w:rsidR="00577915" w:rsidRPr="004A5A52" w:rsidRDefault="004456DC" w:rsidP="00BE05FA">
      <w:pPr>
        <w:pStyle w:val="af"/>
        <w:spacing w:before="0"/>
        <w:ind w:firstLine="709"/>
        <w:rPr>
          <w:rFonts w:ascii="Times New Roman" w:hAnsi="Times New Roman"/>
          <w:sz w:val="28"/>
          <w:szCs w:val="28"/>
        </w:rPr>
      </w:pPr>
      <w:r w:rsidRPr="004A5A52">
        <w:rPr>
          <w:rFonts w:ascii="Times New Roman" w:hAnsi="Times New Roman"/>
          <w:color w:val="000000"/>
          <w:sz w:val="28"/>
          <w:szCs w:val="28"/>
        </w:rPr>
        <w:t>Регуляторний акт</w:t>
      </w:r>
      <w:r w:rsidR="00A40939" w:rsidRPr="004A5A52">
        <w:rPr>
          <w:rFonts w:ascii="Times New Roman" w:hAnsi="Times New Roman"/>
          <w:color w:val="000000"/>
          <w:sz w:val="28"/>
          <w:szCs w:val="28"/>
        </w:rPr>
        <w:t xml:space="preserve"> набирає чинності </w:t>
      </w:r>
      <w:bookmarkStart w:id="20" w:name="_Hlk62862765"/>
      <w:r w:rsidR="00BE05FA" w:rsidRPr="004A5A52">
        <w:rPr>
          <w:rFonts w:ascii="Times New Roman" w:hAnsi="Times New Roman"/>
          <w:sz w:val="28"/>
          <w:szCs w:val="28"/>
        </w:rPr>
        <w:t xml:space="preserve">з дня офіційного опублікування відповідного </w:t>
      </w:r>
      <w:proofErr w:type="spellStart"/>
      <w:r w:rsidR="00BE05FA" w:rsidRPr="004A5A52">
        <w:rPr>
          <w:rFonts w:ascii="Times New Roman" w:hAnsi="Times New Roman"/>
          <w:sz w:val="28"/>
          <w:szCs w:val="28"/>
        </w:rPr>
        <w:t>акта</w:t>
      </w:r>
      <w:proofErr w:type="spellEnd"/>
      <w:r w:rsidR="00BE05FA" w:rsidRPr="004A5A52">
        <w:rPr>
          <w:rFonts w:ascii="Times New Roman" w:hAnsi="Times New Roman"/>
          <w:sz w:val="28"/>
          <w:szCs w:val="28"/>
        </w:rPr>
        <w:t>.</w:t>
      </w:r>
    </w:p>
    <w:bookmarkEnd w:id="20"/>
    <w:p w:rsidR="00A15441" w:rsidRPr="004A5A52" w:rsidRDefault="00A15441" w:rsidP="00291A4A">
      <w:pPr>
        <w:pStyle w:val="a3"/>
        <w:spacing w:before="0" w:beforeAutospacing="0" w:after="0" w:afterAutospacing="0"/>
        <w:ind w:firstLine="709"/>
        <w:jc w:val="both"/>
        <w:rPr>
          <w:color w:val="000000"/>
          <w:sz w:val="28"/>
          <w:szCs w:val="28"/>
        </w:rPr>
      </w:pPr>
    </w:p>
    <w:p w:rsidR="0073062C" w:rsidRPr="004A5A52" w:rsidRDefault="00EB6619" w:rsidP="00291A4A">
      <w:pPr>
        <w:pStyle w:val="3"/>
        <w:spacing w:before="0" w:beforeAutospacing="0" w:after="0" w:afterAutospacing="0"/>
        <w:jc w:val="center"/>
        <w:rPr>
          <w:rFonts w:ascii="Times New Roman" w:hAnsi="Times New Roman"/>
          <w:b/>
          <w:color w:val="000000"/>
          <w:sz w:val="28"/>
          <w:szCs w:val="28"/>
          <w:lang w:val="uk-UA"/>
        </w:rPr>
      </w:pPr>
      <w:r w:rsidRPr="004A5A52">
        <w:rPr>
          <w:rFonts w:ascii="Times New Roman" w:hAnsi="Times New Roman"/>
          <w:b/>
          <w:color w:val="000000"/>
          <w:sz w:val="28"/>
          <w:szCs w:val="28"/>
          <w:lang w:val="uk-UA"/>
        </w:rPr>
        <w:t xml:space="preserve">VIII. Визначення показників результативності дії регуляторного </w:t>
      </w:r>
      <w:proofErr w:type="spellStart"/>
      <w:r w:rsidRPr="004A5A52">
        <w:rPr>
          <w:rFonts w:ascii="Times New Roman" w:hAnsi="Times New Roman"/>
          <w:b/>
          <w:color w:val="000000"/>
          <w:sz w:val="28"/>
          <w:szCs w:val="28"/>
          <w:lang w:val="uk-UA"/>
        </w:rPr>
        <w:t>акта</w:t>
      </w:r>
      <w:proofErr w:type="spellEnd"/>
    </w:p>
    <w:p w:rsidR="00BE05FA" w:rsidRPr="004A5A52" w:rsidRDefault="00EA27B7" w:rsidP="0086678D">
      <w:pPr>
        <w:pStyle w:val="3"/>
        <w:spacing w:before="0" w:beforeAutospacing="0" w:after="0" w:afterAutospacing="0"/>
        <w:ind w:firstLine="709"/>
        <w:contextualSpacing/>
        <w:jc w:val="both"/>
        <w:rPr>
          <w:rFonts w:ascii="Times New Roman" w:hAnsi="Times New Roman"/>
          <w:color w:val="000000"/>
          <w:sz w:val="28"/>
          <w:szCs w:val="28"/>
          <w:lang w:val="uk-UA"/>
        </w:rPr>
      </w:pPr>
      <w:r w:rsidRPr="004A5A52">
        <w:rPr>
          <w:rFonts w:ascii="Times New Roman" w:hAnsi="Times New Roman"/>
          <w:color w:val="000000"/>
          <w:sz w:val="28"/>
          <w:szCs w:val="28"/>
          <w:lang w:val="uk-UA"/>
        </w:rPr>
        <w:t xml:space="preserve">Показники результативності </w:t>
      </w:r>
      <w:r w:rsidR="008965FA" w:rsidRPr="004A5A52">
        <w:rPr>
          <w:rFonts w:ascii="Times New Roman" w:hAnsi="Times New Roman"/>
          <w:color w:val="000000"/>
          <w:sz w:val="28"/>
          <w:szCs w:val="28"/>
          <w:lang w:val="uk-UA"/>
        </w:rPr>
        <w:t xml:space="preserve">дії регуляторного </w:t>
      </w:r>
      <w:proofErr w:type="spellStart"/>
      <w:r w:rsidR="008965FA" w:rsidRPr="004A5A52">
        <w:rPr>
          <w:rFonts w:ascii="Times New Roman" w:hAnsi="Times New Roman"/>
          <w:color w:val="000000"/>
          <w:sz w:val="28"/>
          <w:szCs w:val="28"/>
          <w:lang w:val="uk-UA"/>
        </w:rPr>
        <w:t>акта</w:t>
      </w:r>
      <w:proofErr w:type="spellEnd"/>
      <w:r w:rsidR="008965FA" w:rsidRPr="004A5A52">
        <w:rPr>
          <w:rFonts w:ascii="Times New Roman" w:hAnsi="Times New Roman"/>
          <w:color w:val="000000"/>
          <w:sz w:val="28"/>
          <w:szCs w:val="28"/>
          <w:lang w:val="uk-UA"/>
        </w:rPr>
        <w:t>:</w:t>
      </w:r>
    </w:p>
    <w:p w:rsidR="004354B1" w:rsidRPr="004A5A52" w:rsidRDefault="004354B1" w:rsidP="0018399E">
      <w:pPr>
        <w:pStyle w:val="3"/>
        <w:ind w:firstLine="709"/>
        <w:contextualSpacing/>
        <w:jc w:val="both"/>
        <w:rPr>
          <w:rFonts w:ascii="Times New Roman" w:hAnsi="Times New Roman"/>
          <w:color w:val="000000"/>
          <w:sz w:val="28"/>
          <w:szCs w:val="28"/>
          <w:lang w:val="uk-UA"/>
        </w:rPr>
      </w:pPr>
      <w:r w:rsidRPr="004A5A52">
        <w:rPr>
          <w:rFonts w:ascii="Times New Roman" w:hAnsi="Times New Roman"/>
          <w:color w:val="000000"/>
          <w:sz w:val="28"/>
          <w:szCs w:val="28"/>
          <w:lang w:val="uk-UA"/>
        </w:rPr>
        <w:t xml:space="preserve">розмір надходжень до державного та місцевих бюджетів і державних цільових фондів, пов'язаних з дією регуляторного </w:t>
      </w:r>
      <w:proofErr w:type="spellStart"/>
      <w:r w:rsidRPr="004A5A52">
        <w:rPr>
          <w:rFonts w:ascii="Times New Roman" w:hAnsi="Times New Roman"/>
          <w:color w:val="000000"/>
          <w:sz w:val="28"/>
          <w:szCs w:val="28"/>
          <w:lang w:val="uk-UA"/>
        </w:rPr>
        <w:t>акта</w:t>
      </w:r>
      <w:proofErr w:type="spellEnd"/>
      <w:r w:rsidR="0018399E" w:rsidRPr="004A5A52">
        <w:rPr>
          <w:rFonts w:ascii="Times New Roman" w:hAnsi="Times New Roman"/>
          <w:color w:val="000000"/>
          <w:sz w:val="28"/>
          <w:szCs w:val="28"/>
          <w:lang w:val="uk-UA"/>
        </w:rPr>
        <w:t xml:space="preserve"> у розрізі надходжень адміністративних зборів за надання різних адміністративних послуг</w:t>
      </w:r>
      <w:r w:rsidRPr="004A5A52">
        <w:rPr>
          <w:rFonts w:ascii="Times New Roman" w:hAnsi="Times New Roman"/>
          <w:color w:val="000000"/>
          <w:sz w:val="28"/>
          <w:szCs w:val="28"/>
          <w:lang w:val="uk-UA"/>
        </w:rPr>
        <w:t>;</w:t>
      </w:r>
    </w:p>
    <w:p w:rsidR="004354B1" w:rsidRPr="004A5A52" w:rsidRDefault="004354B1" w:rsidP="0018399E">
      <w:pPr>
        <w:pStyle w:val="3"/>
        <w:ind w:firstLine="709"/>
        <w:contextualSpacing/>
        <w:jc w:val="both"/>
        <w:rPr>
          <w:rFonts w:ascii="Times New Roman" w:hAnsi="Times New Roman"/>
          <w:color w:val="000000"/>
          <w:sz w:val="28"/>
          <w:szCs w:val="28"/>
          <w:lang w:val="uk-UA"/>
        </w:rPr>
      </w:pPr>
      <w:r w:rsidRPr="004A5A52">
        <w:rPr>
          <w:rFonts w:ascii="Times New Roman" w:hAnsi="Times New Roman"/>
          <w:color w:val="000000"/>
          <w:sz w:val="28"/>
          <w:szCs w:val="28"/>
          <w:lang w:val="uk-UA"/>
        </w:rPr>
        <w:t xml:space="preserve">кількість суб'єктів господарювання та/або фізичних осіб, на яких поширюватиметься дія </w:t>
      </w:r>
      <w:proofErr w:type="spellStart"/>
      <w:r w:rsidRPr="004A5A52">
        <w:rPr>
          <w:rFonts w:ascii="Times New Roman" w:hAnsi="Times New Roman"/>
          <w:color w:val="000000"/>
          <w:sz w:val="28"/>
          <w:szCs w:val="28"/>
          <w:lang w:val="uk-UA"/>
        </w:rPr>
        <w:t>акта</w:t>
      </w:r>
      <w:proofErr w:type="spellEnd"/>
      <w:r w:rsidRPr="004A5A52">
        <w:rPr>
          <w:rFonts w:ascii="Times New Roman" w:hAnsi="Times New Roman"/>
          <w:color w:val="000000"/>
          <w:sz w:val="28"/>
          <w:szCs w:val="28"/>
          <w:lang w:val="uk-UA"/>
        </w:rPr>
        <w:t>;</w:t>
      </w:r>
    </w:p>
    <w:p w:rsidR="004354B1" w:rsidRPr="004A5A52" w:rsidRDefault="004354B1" w:rsidP="0018399E">
      <w:pPr>
        <w:pStyle w:val="3"/>
        <w:ind w:firstLine="709"/>
        <w:contextualSpacing/>
        <w:jc w:val="both"/>
        <w:rPr>
          <w:rFonts w:ascii="Times New Roman" w:hAnsi="Times New Roman"/>
          <w:color w:val="000000"/>
          <w:sz w:val="28"/>
          <w:szCs w:val="28"/>
          <w:lang w:val="uk-UA"/>
        </w:rPr>
      </w:pPr>
      <w:r w:rsidRPr="004A5A52">
        <w:rPr>
          <w:rFonts w:ascii="Times New Roman" w:hAnsi="Times New Roman"/>
          <w:color w:val="000000"/>
          <w:sz w:val="28"/>
          <w:szCs w:val="28"/>
          <w:lang w:val="uk-UA"/>
        </w:rPr>
        <w:t xml:space="preserve">розмір коштів і час, що витрачатимуться суб'єктами господарювання та/або фізичними особами, пов'язаними з виконанням вимог </w:t>
      </w:r>
      <w:proofErr w:type="spellStart"/>
      <w:r w:rsidRPr="004A5A52">
        <w:rPr>
          <w:rFonts w:ascii="Times New Roman" w:hAnsi="Times New Roman"/>
          <w:color w:val="000000"/>
          <w:sz w:val="28"/>
          <w:szCs w:val="28"/>
          <w:lang w:val="uk-UA"/>
        </w:rPr>
        <w:t>акта</w:t>
      </w:r>
      <w:proofErr w:type="spellEnd"/>
      <w:r w:rsidRPr="004A5A52">
        <w:rPr>
          <w:rFonts w:ascii="Times New Roman" w:hAnsi="Times New Roman"/>
          <w:color w:val="000000"/>
          <w:sz w:val="28"/>
          <w:szCs w:val="28"/>
          <w:lang w:val="uk-UA"/>
        </w:rPr>
        <w:t>;</w:t>
      </w:r>
    </w:p>
    <w:p w:rsidR="004354B1" w:rsidRPr="004A5A52" w:rsidRDefault="004354B1" w:rsidP="0018399E">
      <w:pPr>
        <w:pStyle w:val="3"/>
        <w:spacing w:before="0" w:beforeAutospacing="0" w:after="0" w:afterAutospacing="0"/>
        <w:ind w:firstLine="709"/>
        <w:contextualSpacing/>
        <w:jc w:val="both"/>
        <w:rPr>
          <w:rFonts w:ascii="Times New Roman" w:hAnsi="Times New Roman"/>
          <w:color w:val="000000"/>
          <w:sz w:val="28"/>
          <w:szCs w:val="28"/>
          <w:lang w:val="uk-UA"/>
        </w:rPr>
      </w:pPr>
      <w:r w:rsidRPr="004A5A52">
        <w:rPr>
          <w:rFonts w:ascii="Times New Roman" w:hAnsi="Times New Roman"/>
          <w:color w:val="000000"/>
          <w:sz w:val="28"/>
          <w:szCs w:val="28"/>
          <w:lang w:val="uk-UA"/>
        </w:rPr>
        <w:t xml:space="preserve">рівень поінформованості суб'єктів господарювання та/або фізичних осіб з основних положень </w:t>
      </w:r>
      <w:proofErr w:type="spellStart"/>
      <w:r w:rsidRPr="004A5A52">
        <w:rPr>
          <w:rFonts w:ascii="Times New Roman" w:hAnsi="Times New Roman"/>
          <w:color w:val="000000"/>
          <w:sz w:val="28"/>
          <w:szCs w:val="28"/>
          <w:lang w:val="uk-UA"/>
        </w:rPr>
        <w:t>акта</w:t>
      </w:r>
      <w:proofErr w:type="spellEnd"/>
      <w:r w:rsidR="0018399E" w:rsidRPr="004A5A52">
        <w:rPr>
          <w:rFonts w:ascii="Times New Roman" w:hAnsi="Times New Roman"/>
          <w:color w:val="000000"/>
          <w:sz w:val="28"/>
          <w:szCs w:val="28"/>
          <w:lang w:val="uk-UA"/>
        </w:rPr>
        <w:t>;</w:t>
      </w:r>
    </w:p>
    <w:p w:rsidR="00BE05FA" w:rsidRPr="004A5A52" w:rsidRDefault="00BE05FA" w:rsidP="0018399E">
      <w:pPr>
        <w:pStyle w:val="3"/>
        <w:ind w:firstLine="709"/>
        <w:contextualSpacing/>
        <w:jc w:val="both"/>
        <w:rPr>
          <w:rFonts w:ascii="Times New Roman" w:hAnsi="Times New Roman"/>
          <w:color w:val="000000"/>
          <w:sz w:val="28"/>
          <w:szCs w:val="28"/>
          <w:lang w:val="uk-UA"/>
        </w:rPr>
      </w:pPr>
      <w:r w:rsidRPr="004A5A52">
        <w:rPr>
          <w:rFonts w:ascii="Times New Roman" w:hAnsi="Times New Roman"/>
          <w:color w:val="000000"/>
          <w:sz w:val="28"/>
          <w:szCs w:val="28"/>
          <w:lang w:val="uk-UA"/>
        </w:rPr>
        <w:t>кількість адміністративних послуг, платність або безоплатність яких визначена відповідно до Методики визначення платності або безоплатності адміністративних послуг та розрахунку розмірів плати за їх надання (адміністративного збору);</w:t>
      </w:r>
    </w:p>
    <w:p w:rsidR="00BE05FA" w:rsidRPr="004A5A52" w:rsidRDefault="00BE05FA" w:rsidP="0086678D">
      <w:pPr>
        <w:pStyle w:val="3"/>
        <w:ind w:firstLine="709"/>
        <w:contextualSpacing/>
        <w:jc w:val="both"/>
        <w:rPr>
          <w:rFonts w:ascii="Times New Roman" w:hAnsi="Times New Roman"/>
          <w:color w:val="000000"/>
          <w:sz w:val="28"/>
          <w:szCs w:val="28"/>
          <w:lang w:val="uk-UA"/>
        </w:rPr>
      </w:pPr>
      <w:r w:rsidRPr="004A5A52">
        <w:rPr>
          <w:rFonts w:ascii="Times New Roman" w:hAnsi="Times New Roman"/>
          <w:color w:val="000000"/>
          <w:sz w:val="28"/>
          <w:szCs w:val="28"/>
          <w:lang w:val="uk-UA"/>
        </w:rPr>
        <w:t xml:space="preserve">кількість </w:t>
      </w:r>
      <w:bookmarkStart w:id="21" w:name="_Hlk82605817"/>
      <w:r w:rsidRPr="004A5A52">
        <w:rPr>
          <w:rFonts w:ascii="Times New Roman" w:hAnsi="Times New Roman"/>
          <w:color w:val="000000"/>
          <w:sz w:val="28"/>
          <w:szCs w:val="28"/>
          <w:lang w:val="uk-UA"/>
        </w:rPr>
        <w:t>адміністративних зборів за платні адміністративні послуги, розрахованих відповідно до Методики визначення платності або безоплатності адміністративних послуг та розрахунку розмірів плати за їх надання (адміністративного збору)</w:t>
      </w:r>
      <w:bookmarkEnd w:id="21"/>
      <w:r w:rsidR="0018399E" w:rsidRPr="004A5A52">
        <w:rPr>
          <w:rFonts w:ascii="Times New Roman" w:hAnsi="Times New Roman"/>
          <w:color w:val="000000"/>
          <w:sz w:val="28"/>
          <w:szCs w:val="28"/>
          <w:lang w:val="uk-UA"/>
        </w:rPr>
        <w:t>.</w:t>
      </w:r>
    </w:p>
    <w:p w:rsidR="004A5A52" w:rsidRPr="004A5A52" w:rsidRDefault="004A5A52" w:rsidP="0086678D">
      <w:pPr>
        <w:pStyle w:val="3"/>
        <w:ind w:firstLine="709"/>
        <w:contextualSpacing/>
        <w:jc w:val="both"/>
        <w:rPr>
          <w:rFonts w:ascii="Times New Roman" w:hAnsi="Times New Roman"/>
          <w:color w:val="000000"/>
          <w:sz w:val="28"/>
          <w:szCs w:val="28"/>
          <w:lang w:val="uk-UA"/>
        </w:rPr>
      </w:pPr>
    </w:p>
    <w:p w:rsidR="00BB29D8" w:rsidRPr="004A5A52" w:rsidRDefault="00EB6619" w:rsidP="00291A4A">
      <w:pPr>
        <w:pStyle w:val="3"/>
        <w:spacing w:before="0" w:beforeAutospacing="0" w:after="0" w:afterAutospacing="0"/>
        <w:jc w:val="center"/>
        <w:rPr>
          <w:rFonts w:ascii="Times New Roman" w:hAnsi="Times New Roman"/>
          <w:b/>
          <w:color w:val="000000"/>
          <w:sz w:val="28"/>
          <w:szCs w:val="28"/>
          <w:lang w:val="uk-UA"/>
        </w:rPr>
      </w:pPr>
      <w:r w:rsidRPr="004A5A52">
        <w:rPr>
          <w:rFonts w:ascii="Times New Roman" w:hAnsi="Times New Roman"/>
          <w:b/>
          <w:color w:val="000000"/>
          <w:sz w:val="28"/>
          <w:szCs w:val="28"/>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4A5A52">
        <w:rPr>
          <w:rFonts w:ascii="Times New Roman" w:hAnsi="Times New Roman"/>
          <w:b/>
          <w:color w:val="000000"/>
          <w:sz w:val="28"/>
          <w:szCs w:val="28"/>
          <w:lang w:val="uk-UA"/>
        </w:rPr>
        <w:t>акта</w:t>
      </w:r>
      <w:proofErr w:type="spellEnd"/>
    </w:p>
    <w:p w:rsidR="00263EE1" w:rsidRPr="004A5A52" w:rsidRDefault="00263EE1" w:rsidP="00291A4A">
      <w:pPr>
        <w:pStyle w:val="3"/>
        <w:spacing w:before="0" w:beforeAutospacing="0" w:after="0" w:afterAutospacing="0"/>
        <w:jc w:val="center"/>
        <w:rPr>
          <w:rFonts w:ascii="Times New Roman" w:hAnsi="Times New Roman"/>
          <w:b/>
          <w:color w:val="000000"/>
          <w:sz w:val="28"/>
          <w:szCs w:val="28"/>
          <w:lang w:val="uk-UA"/>
        </w:rPr>
      </w:pPr>
    </w:p>
    <w:p w:rsidR="00A40939" w:rsidRPr="004A5A52" w:rsidRDefault="00A40939" w:rsidP="00291A4A">
      <w:pPr>
        <w:pStyle w:val="3"/>
        <w:spacing w:before="0" w:beforeAutospacing="0" w:after="0" w:afterAutospacing="0"/>
        <w:ind w:firstLine="709"/>
        <w:jc w:val="both"/>
        <w:rPr>
          <w:rFonts w:ascii="Times New Roman" w:hAnsi="Times New Roman"/>
          <w:color w:val="000000"/>
          <w:sz w:val="28"/>
          <w:szCs w:val="28"/>
          <w:lang w:val="uk-UA"/>
        </w:rPr>
      </w:pPr>
      <w:r w:rsidRPr="004A5A52">
        <w:rPr>
          <w:rFonts w:ascii="Times New Roman" w:hAnsi="Times New Roman"/>
          <w:color w:val="000000"/>
          <w:sz w:val="28"/>
          <w:szCs w:val="28"/>
          <w:lang w:val="uk-UA"/>
        </w:rPr>
        <w:t xml:space="preserve">Відповідно до законодавства здійснюється базове, повторне та періодичне відстеження </w:t>
      </w:r>
      <w:r w:rsidR="004850AC" w:rsidRPr="004A5A52">
        <w:rPr>
          <w:rFonts w:ascii="Times New Roman" w:hAnsi="Times New Roman"/>
          <w:color w:val="000000"/>
          <w:sz w:val="28"/>
          <w:szCs w:val="28"/>
          <w:lang w:val="uk-UA"/>
        </w:rPr>
        <w:t xml:space="preserve">результативності регуляторного </w:t>
      </w:r>
      <w:proofErr w:type="spellStart"/>
      <w:r w:rsidR="004850AC" w:rsidRPr="004A5A52">
        <w:rPr>
          <w:rFonts w:ascii="Times New Roman" w:hAnsi="Times New Roman"/>
          <w:color w:val="000000"/>
          <w:sz w:val="28"/>
          <w:szCs w:val="28"/>
          <w:lang w:val="uk-UA"/>
        </w:rPr>
        <w:t>акта</w:t>
      </w:r>
      <w:proofErr w:type="spellEnd"/>
      <w:r w:rsidR="004850AC" w:rsidRPr="004A5A52">
        <w:rPr>
          <w:rFonts w:ascii="Times New Roman" w:hAnsi="Times New Roman"/>
          <w:color w:val="000000"/>
          <w:sz w:val="28"/>
          <w:szCs w:val="28"/>
          <w:lang w:val="uk-UA"/>
        </w:rPr>
        <w:t xml:space="preserve"> у строки, встановлені статтею 10 Закону України </w:t>
      </w:r>
      <w:r w:rsidR="00762F02" w:rsidRPr="004A5A52">
        <w:rPr>
          <w:rFonts w:ascii="Times New Roman" w:hAnsi="Times New Roman"/>
          <w:color w:val="000000"/>
          <w:sz w:val="28"/>
          <w:szCs w:val="28"/>
          <w:lang w:val="uk-UA"/>
        </w:rPr>
        <w:t>“</w:t>
      </w:r>
      <w:r w:rsidR="004850AC" w:rsidRPr="004A5A52">
        <w:rPr>
          <w:rFonts w:ascii="Times New Roman" w:hAnsi="Times New Roman"/>
          <w:color w:val="000000"/>
          <w:sz w:val="28"/>
          <w:szCs w:val="28"/>
          <w:lang w:val="uk-UA"/>
        </w:rPr>
        <w:t>Про засади державної регуляторної політики у сфері господарської діяльності</w:t>
      </w:r>
      <w:r w:rsidR="00762F02" w:rsidRPr="004A5A52">
        <w:rPr>
          <w:rFonts w:ascii="Times New Roman" w:hAnsi="Times New Roman"/>
          <w:color w:val="000000"/>
          <w:sz w:val="28"/>
          <w:szCs w:val="28"/>
          <w:lang w:val="uk-UA"/>
        </w:rPr>
        <w:t>”.</w:t>
      </w:r>
    </w:p>
    <w:p w:rsidR="004850AC" w:rsidRPr="004A5A52" w:rsidRDefault="00BB29D8" w:rsidP="00291A4A">
      <w:pPr>
        <w:pStyle w:val="HTML"/>
        <w:tabs>
          <w:tab w:val="clear" w:pos="916"/>
          <w:tab w:val="left" w:pos="540"/>
        </w:tabs>
        <w:ind w:firstLine="709"/>
        <w:jc w:val="both"/>
        <w:rPr>
          <w:rFonts w:ascii="Times New Roman" w:hAnsi="Times New Roman"/>
          <w:color w:val="000000"/>
          <w:sz w:val="28"/>
          <w:szCs w:val="28"/>
          <w:lang w:val="uk-UA"/>
        </w:rPr>
      </w:pPr>
      <w:r w:rsidRPr="004A5A52">
        <w:rPr>
          <w:rFonts w:ascii="Times New Roman" w:hAnsi="Times New Roman"/>
          <w:color w:val="000000"/>
          <w:sz w:val="28"/>
          <w:szCs w:val="28"/>
          <w:lang w:val="uk-UA"/>
        </w:rPr>
        <w:t xml:space="preserve">Базове відстеження результативності </w:t>
      </w:r>
      <w:r w:rsidR="00676F13" w:rsidRPr="004A5A52">
        <w:rPr>
          <w:rFonts w:ascii="Times New Roman" w:hAnsi="Times New Roman"/>
          <w:color w:val="000000"/>
          <w:sz w:val="28"/>
          <w:szCs w:val="28"/>
          <w:lang w:val="uk-UA"/>
        </w:rPr>
        <w:t xml:space="preserve">регуляторного </w:t>
      </w:r>
      <w:proofErr w:type="spellStart"/>
      <w:r w:rsidR="00676F13" w:rsidRPr="004A5A52">
        <w:rPr>
          <w:rFonts w:ascii="Times New Roman" w:hAnsi="Times New Roman"/>
          <w:color w:val="000000"/>
          <w:sz w:val="28"/>
          <w:szCs w:val="28"/>
          <w:lang w:val="uk-UA"/>
        </w:rPr>
        <w:t>акта</w:t>
      </w:r>
      <w:proofErr w:type="spellEnd"/>
      <w:r w:rsidRPr="004A5A52">
        <w:rPr>
          <w:rFonts w:ascii="Times New Roman" w:hAnsi="Times New Roman"/>
          <w:color w:val="000000"/>
          <w:sz w:val="28"/>
          <w:szCs w:val="28"/>
          <w:lang w:val="uk-UA"/>
        </w:rPr>
        <w:t xml:space="preserve"> буде </w:t>
      </w:r>
      <w:r w:rsidR="00676F13" w:rsidRPr="004A5A52">
        <w:rPr>
          <w:rFonts w:ascii="Times New Roman" w:hAnsi="Times New Roman"/>
          <w:color w:val="000000"/>
          <w:sz w:val="28"/>
          <w:szCs w:val="28"/>
          <w:lang w:val="uk-UA"/>
        </w:rPr>
        <w:t>здійснюватися</w:t>
      </w:r>
      <w:r w:rsidRPr="004A5A52">
        <w:rPr>
          <w:rFonts w:ascii="Times New Roman" w:hAnsi="Times New Roman"/>
          <w:color w:val="000000"/>
          <w:sz w:val="28"/>
          <w:szCs w:val="28"/>
          <w:lang w:val="uk-UA"/>
        </w:rPr>
        <w:t xml:space="preserve"> </w:t>
      </w:r>
      <w:r w:rsidR="004850AC" w:rsidRPr="004A5A52">
        <w:rPr>
          <w:rFonts w:ascii="Times New Roman" w:hAnsi="Times New Roman"/>
          <w:color w:val="000000"/>
          <w:sz w:val="28"/>
          <w:szCs w:val="28"/>
          <w:lang w:val="uk-UA"/>
        </w:rPr>
        <w:t xml:space="preserve">через </w:t>
      </w:r>
      <w:r w:rsidR="006A2BD0" w:rsidRPr="004A5A52">
        <w:rPr>
          <w:rFonts w:ascii="Times New Roman" w:hAnsi="Times New Roman"/>
          <w:color w:val="000000"/>
          <w:sz w:val="28"/>
          <w:szCs w:val="28"/>
          <w:lang w:val="uk-UA"/>
        </w:rPr>
        <w:t>два роки</w:t>
      </w:r>
      <w:r w:rsidR="004850AC" w:rsidRPr="004A5A52">
        <w:rPr>
          <w:rFonts w:ascii="Times New Roman" w:hAnsi="Times New Roman"/>
          <w:color w:val="000000"/>
          <w:sz w:val="28"/>
          <w:szCs w:val="28"/>
          <w:lang w:val="uk-UA"/>
        </w:rPr>
        <w:t xml:space="preserve"> після </w:t>
      </w:r>
      <w:r w:rsidR="004F5657" w:rsidRPr="004A5A52">
        <w:rPr>
          <w:rFonts w:ascii="Times New Roman" w:hAnsi="Times New Roman"/>
          <w:color w:val="000000"/>
          <w:sz w:val="28"/>
          <w:szCs w:val="28"/>
          <w:lang w:val="uk-UA"/>
        </w:rPr>
        <w:t>його опублікування (набрання чинності положеннями, що спрямовані на забезпечення функціонування надавачів послуг електронної ідентифікації), оскільки п</w:t>
      </w:r>
      <w:r w:rsidR="004850AC" w:rsidRPr="004A5A52">
        <w:rPr>
          <w:rFonts w:ascii="Times New Roman" w:hAnsi="Times New Roman"/>
          <w:color w:val="000000"/>
          <w:sz w:val="28"/>
          <w:szCs w:val="28"/>
          <w:lang w:val="uk-UA"/>
        </w:rPr>
        <w:t>ланується використовувати статистичний метод відстеження та статистичні дані.</w:t>
      </w:r>
    </w:p>
    <w:p w:rsidR="00905590" w:rsidRPr="004A5A52" w:rsidRDefault="00BB29D8" w:rsidP="00291A4A">
      <w:pPr>
        <w:pStyle w:val="a3"/>
        <w:spacing w:before="0" w:beforeAutospacing="0" w:after="0" w:afterAutospacing="0"/>
        <w:ind w:right="-1" w:firstLine="709"/>
        <w:jc w:val="both"/>
        <w:rPr>
          <w:color w:val="000000"/>
          <w:sz w:val="28"/>
          <w:szCs w:val="28"/>
        </w:rPr>
      </w:pPr>
      <w:r w:rsidRPr="004A5A52">
        <w:rPr>
          <w:color w:val="000000"/>
          <w:sz w:val="28"/>
          <w:szCs w:val="28"/>
        </w:rPr>
        <w:t xml:space="preserve">Повторне відстеження планується здійснити через рік </w:t>
      </w:r>
      <w:r w:rsidR="004850AC" w:rsidRPr="004A5A52">
        <w:rPr>
          <w:color w:val="000000"/>
          <w:sz w:val="28"/>
          <w:szCs w:val="28"/>
        </w:rPr>
        <w:t xml:space="preserve">після проведення базового відстеження на основі порівняння </w:t>
      </w:r>
      <w:r w:rsidRPr="004A5A52">
        <w:rPr>
          <w:color w:val="000000"/>
          <w:sz w:val="28"/>
          <w:szCs w:val="28"/>
        </w:rPr>
        <w:t>показників базового та повторного відстеження.</w:t>
      </w:r>
    </w:p>
    <w:p w:rsidR="004850AC" w:rsidRPr="004A5A52" w:rsidRDefault="00905590" w:rsidP="00291A4A">
      <w:pPr>
        <w:pStyle w:val="a3"/>
        <w:spacing w:before="0" w:beforeAutospacing="0" w:after="0" w:afterAutospacing="0"/>
        <w:ind w:right="-1" w:firstLine="709"/>
        <w:jc w:val="both"/>
        <w:rPr>
          <w:color w:val="000000"/>
          <w:sz w:val="28"/>
          <w:szCs w:val="28"/>
        </w:rPr>
      </w:pPr>
      <w:r w:rsidRPr="004A5A52">
        <w:rPr>
          <w:color w:val="000000"/>
          <w:sz w:val="28"/>
          <w:szCs w:val="28"/>
        </w:rPr>
        <w:t>Періодичн</w:t>
      </w:r>
      <w:r w:rsidR="004850AC" w:rsidRPr="004A5A52">
        <w:rPr>
          <w:color w:val="000000"/>
          <w:sz w:val="28"/>
          <w:szCs w:val="28"/>
        </w:rPr>
        <w:t>і</w:t>
      </w:r>
      <w:r w:rsidRPr="004A5A52">
        <w:rPr>
          <w:color w:val="000000"/>
          <w:sz w:val="28"/>
          <w:szCs w:val="28"/>
        </w:rPr>
        <w:t xml:space="preserve"> відстеження </w:t>
      </w:r>
      <w:r w:rsidR="004850AC" w:rsidRPr="004A5A52">
        <w:rPr>
          <w:color w:val="000000"/>
          <w:sz w:val="28"/>
          <w:szCs w:val="28"/>
        </w:rPr>
        <w:t>планується здійснювати</w:t>
      </w:r>
      <w:r w:rsidRPr="004A5A52">
        <w:rPr>
          <w:color w:val="000000"/>
          <w:sz w:val="28"/>
          <w:szCs w:val="28"/>
        </w:rPr>
        <w:t xml:space="preserve"> раз на три роки, починаючи з дня </w:t>
      </w:r>
      <w:r w:rsidR="004850AC" w:rsidRPr="004A5A52">
        <w:rPr>
          <w:color w:val="000000"/>
          <w:sz w:val="28"/>
          <w:szCs w:val="28"/>
        </w:rPr>
        <w:t>проведення</w:t>
      </w:r>
      <w:r w:rsidRPr="004A5A52">
        <w:rPr>
          <w:color w:val="000000"/>
          <w:sz w:val="28"/>
          <w:szCs w:val="28"/>
        </w:rPr>
        <w:t xml:space="preserve"> повторного відстеження. </w:t>
      </w:r>
      <w:r w:rsidR="004850AC" w:rsidRPr="004A5A52">
        <w:rPr>
          <w:color w:val="000000"/>
          <w:sz w:val="28"/>
          <w:szCs w:val="28"/>
        </w:rPr>
        <w:t xml:space="preserve">Установлені показники </w:t>
      </w:r>
      <w:r w:rsidR="004850AC" w:rsidRPr="004A5A52">
        <w:rPr>
          <w:color w:val="000000"/>
          <w:sz w:val="28"/>
          <w:szCs w:val="28"/>
        </w:rPr>
        <w:lastRenderedPageBreak/>
        <w:t xml:space="preserve">результативності </w:t>
      </w:r>
      <w:proofErr w:type="spellStart"/>
      <w:r w:rsidR="004850AC" w:rsidRPr="004A5A52">
        <w:rPr>
          <w:color w:val="000000"/>
          <w:sz w:val="28"/>
          <w:szCs w:val="28"/>
        </w:rPr>
        <w:t>акта</w:t>
      </w:r>
      <w:proofErr w:type="spellEnd"/>
      <w:r w:rsidR="004850AC" w:rsidRPr="004A5A52">
        <w:rPr>
          <w:color w:val="000000"/>
          <w:sz w:val="28"/>
          <w:szCs w:val="28"/>
        </w:rPr>
        <w:t xml:space="preserve"> порівнюватимуться із значеннями аналогічних показників, що встановлені під час повторного відстеження.</w:t>
      </w:r>
    </w:p>
    <w:p w:rsidR="00144B92" w:rsidRPr="004A5A52" w:rsidRDefault="00144B92" w:rsidP="00291A4A">
      <w:pPr>
        <w:pStyle w:val="a3"/>
        <w:spacing w:before="0" w:beforeAutospacing="0" w:after="0" w:afterAutospacing="0"/>
        <w:ind w:right="-1" w:firstLine="709"/>
        <w:jc w:val="both"/>
        <w:rPr>
          <w:color w:val="000000"/>
          <w:sz w:val="28"/>
          <w:szCs w:val="28"/>
        </w:rPr>
      </w:pPr>
      <w:r w:rsidRPr="004A5A52">
        <w:rPr>
          <w:color w:val="000000"/>
          <w:sz w:val="28"/>
          <w:szCs w:val="28"/>
        </w:rPr>
        <w:t xml:space="preserve">Джерело даних: </w:t>
      </w:r>
      <w:r w:rsidR="00B5180A" w:rsidRPr="004A5A52">
        <w:rPr>
          <w:color w:val="000000"/>
          <w:sz w:val="28"/>
          <w:szCs w:val="28"/>
        </w:rPr>
        <w:t>статистичні дані</w:t>
      </w:r>
      <w:r w:rsidR="00C20693" w:rsidRPr="004A5A52">
        <w:rPr>
          <w:color w:val="000000"/>
          <w:sz w:val="28"/>
          <w:szCs w:val="28"/>
        </w:rPr>
        <w:t xml:space="preserve"> щодо кількості розроблених та прийнятих нормативно-правових актів, якими встановлюються адміністративні збори за платні адміністративні послуги.</w:t>
      </w:r>
    </w:p>
    <w:p w:rsidR="004850AC" w:rsidRPr="004A5A52" w:rsidRDefault="004850AC" w:rsidP="00291A4A">
      <w:pPr>
        <w:pStyle w:val="a3"/>
        <w:spacing w:before="0" w:beforeAutospacing="0" w:after="0" w:afterAutospacing="0"/>
        <w:ind w:right="-1" w:firstLine="709"/>
        <w:jc w:val="both"/>
        <w:rPr>
          <w:color w:val="000000"/>
          <w:sz w:val="28"/>
          <w:szCs w:val="28"/>
        </w:rPr>
      </w:pPr>
      <w:r w:rsidRPr="004A5A52">
        <w:rPr>
          <w:color w:val="000000"/>
          <w:sz w:val="28"/>
          <w:szCs w:val="28"/>
        </w:rPr>
        <w:t xml:space="preserve">Виконавець заходів з відстеження результативності </w:t>
      </w:r>
      <w:r w:rsidR="00676F13" w:rsidRPr="004A5A52">
        <w:rPr>
          <w:color w:val="000000"/>
          <w:sz w:val="28"/>
          <w:szCs w:val="28"/>
        </w:rPr>
        <w:t xml:space="preserve">регуляторного </w:t>
      </w:r>
      <w:proofErr w:type="spellStart"/>
      <w:r w:rsidR="00676F13" w:rsidRPr="004A5A52">
        <w:rPr>
          <w:color w:val="000000"/>
          <w:sz w:val="28"/>
          <w:szCs w:val="28"/>
        </w:rPr>
        <w:t>акта</w:t>
      </w:r>
      <w:proofErr w:type="spellEnd"/>
      <w:r w:rsidRPr="004A5A52">
        <w:rPr>
          <w:color w:val="000000"/>
          <w:sz w:val="28"/>
          <w:szCs w:val="28"/>
        </w:rPr>
        <w:t xml:space="preserve"> – Міністерство </w:t>
      </w:r>
      <w:r w:rsidR="00676F13" w:rsidRPr="004A5A52">
        <w:rPr>
          <w:color w:val="000000"/>
          <w:sz w:val="28"/>
          <w:szCs w:val="28"/>
        </w:rPr>
        <w:t>цифрової трансформації</w:t>
      </w:r>
      <w:r w:rsidRPr="004A5A52">
        <w:rPr>
          <w:color w:val="000000"/>
          <w:sz w:val="28"/>
          <w:szCs w:val="28"/>
        </w:rPr>
        <w:t xml:space="preserve"> України.</w:t>
      </w:r>
    </w:p>
    <w:p w:rsidR="00000331" w:rsidRPr="004A5A52" w:rsidRDefault="00000331" w:rsidP="00291A4A">
      <w:pPr>
        <w:pStyle w:val="a3"/>
        <w:spacing w:before="0" w:beforeAutospacing="0" w:after="0" w:afterAutospacing="0"/>
        <w:ind w:right="-1"/>
        <w:jc w:val="both"/>
        <w:rPr>
          <w:bCs/>
          <w:color w:val="000000"/>
          <w:sz w:val="28"/>
          <w:szCs w:val="28"/>
        </w:rPr>
      </w:pPr>
    </w:p>
    <w:p w:rsidR="004850AC" w:rsidRPr="004A5A52" w:rsidRDefault="004850AC" w:rsidP="00291A4A">
      <w:pPr>
        <w:pStyle w:val="a3"/>
        <w:spacing w:before="0" w:beforeAutospacing="0" w:after="0" w:afterAutospacing="0"/>
        <w:ind w:right="-1"/>
        <w:jc w:val="both"/>
        <w:rPr>
          <w:bCs/>
          <w:color w:val="000000"/>
          <w:sz w:val="28"/>
          <w:szCs w:val="28"/>
        </w:rPr>
      </w:pPr>
    </w:p>
    <w:p w:rsidR="00676F13" w:rsidRPr="004A5A52" w:rsidRDefault="00676F13" w:rsidP="00291A4A">
      <w:pPr>
        <w:jc w:val="both"/>
        <w:rPr>
          <w:b/>
          <w:color w:val="000000"/>
          <w:sz w:val="28"/>
          <w:szCs w:val="28"/>
        </w:rPr>
      </w:pPr>
      <w:r w:rsidRPr="004A5A52">
        <w:rPr>
          <w:b/>
          <w:color w:val="000000"/>
          <w:sz w:val="28"/>
          <w:szCs w:val="28"/>
        </w:rPr>
        <w:t xml:space="preserve">Віце-прем’єр-міністр України – </w:t>
      </w:r>
    </w:p>
    <w:p w:rsidR="00676F13" w:rsidRPr="004A5A52" w:rsidRDefault="00676F13" w:rsidP="00291A4A">
      <w:pPr>
        <w:jc w:val="both"/>
        <w:rPr>
          <w:b/>
          <w:color w:val="000000"/>
          <w:sz w:val="28"/>
          <w:szCs w:val="28"/>
        </w:rPr>
      </w:pPr>
      <w:r w:rsidRPr="004A5A52">
        <w:rPr>
          <w:b/>
          <w:color w:val="000000"/>
          <w:sz w:val="28"/>
          <w:szCs w:val="28"/>
        </w:rPr>
        <w:t>Міністр цифрової трансформації</w:t>
      </w:r>
    </w:p>
    <w:p w:rsidR="00676F13" w:rsidRPr="004A5A52" w:rsidRDefault="00676F13" w:rsidP="00291A4A">
      <w:pPr>
        <w:tabs>
          <w:tab w:val="right" w:pos="9638"/>
        </w:tabs>
        <w:jc w:val="both"/>
        <w:rPr>
          <w:b/>
          <w:color w:val="000000"/>
          <w:sz w:val="28"/>
          <w:szCs w:val="28"/>
        </w:rPr>
      </w:pPr>
      <w:r w:rsidRPr="004A5A52">
        <w:rPr>
          <w:b/>
          <w:color w:val="000000"/>
          <w:sz w:val="28"/>
          <w:szCs w:val="28"/>
        </w:rPr>
        <w:t>України</w:t>
      </w:r>
      <w:r w:rsidRPr="004A5A52">
        <w:rPr>
          <w:b/>
          <w:color w:val="000000"/>
          <w:sz w:val="28"/>
          <w:szCs w:val="28"/>
        </w:rPr>
        <w:tab/>
        <w:t>Михайло ФЕДОРОВ</w:t>
      </w:r>
    </w:p>
    <w:p w:rsidR="00676F13" w:rsidRPr="004A5A52" w:rsidRDefault="00676F13" w:rsidP="00291A4A">
      <w:pPr>
        <w:jc w:val="both"/>
        <w:rPr>
          <w:bCs/>
          <w:color w:val="000000"/>
          <w:sz w:val="28"/>
          <w:szCs w:val="28"/>
        </w:rPr>
      </w:pPr>
    </w:p>
    <w:p w:rsidR="004850AC" w:rsidRPr="00973901" w:rsidRDefault="00676F13" w:rsidP="00291A4A">
      <w:pPr>
        <w:jc w:val="both"/>
        <w:rPr>
          <w:rFonts w:asciiTheme="majorBidi" w:hAnsiTheme="majorBidi" w:cstheme="majorBidi"/>
          <w:bCs/>
          <w:color w:val="000000"/>
          <w:sz w:val="28"/>
          <w:szCs w:val="28"/>
        </w:rPr>
      </w:pPr>
      <w:r w:rsidRPr="004A5A52">
        <w:rPr>
          <w:bCs/>
          <w:color w:val="000000"/>
          <w:sz w:val="28"/>
          <w:szCs w:val="28"/>
        </w:rPr>
        <w:t>____  ___________ 202</w:t>
      </w:r>
      <w:r w:rsidR="002C0BE3" w:rsidRPr="004A5A52">
        <w:rPr>
          <w:bCs/>
          <w:color w:val="000000"/>
          <w:sz w:val="28"/>
          <w:szCs w:val="28"/>
        </w:rPr>
        <w:t>1</w:t>
      </w:r>
      <w:r w:rsidRPr="004A5A52">
        <w:rPr>
          <w:bCs/>
          <w:color w:val="000000"/>
          <w:sz w:val="28"/>
          <w:szCs w:val="28"/>
        </w:rPr>
        <w:t xml:space="preserve"> р.</w:t>
      </w:r>
    </w:p>
    <w:sectPr w:rsidR="004850AC" w:rsidRPr="00973901" w:rsidSect="00C20693">
      <w:headerReference w:type="default" r:id="rId13"/>
      <w:footerReference w:type="first" r:id="rId14"/>
      <w:pgSz w:w="11906" w:h="16838"/>
      <w:pgMar w:top="1134" w:right="567" w:bottom="1134" w:left="1701" w:header="28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512" w:rsidRDefault="00CD0512" w:rsidP="00CA7790">
      <w:r>
        <w:separator/>
      </w:r>
    </w:p>
  </w:endnote>
  <w:endnote w:type="continuationSeparator" w:id="0">
    <w:p w:rsidR="00CD0512" w:rsidRDefault="00CD0512" w:rsidP="00CA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00"/>
    <w:family w:val="swiss"/>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901" w:rsidRPr="008B2C45" w:rsidRDefault="00973901">
    <w:pPr>
      <w:pStyle w:val="a7"/>
      <w:rPr>
        <w:sz w:val="20"/>
        <w:szCs w:val="20"/>
      </w:rPr>
    </w:pPr>
  </w:p>
  <w:p w:rsidR="00973901" w:rsidRPr="008B2C45" w:rsidRDefault="00973901">
    <w:pPr>
      <w:pStyle w:val="a7"/>
      <w:rPr>
        <w:sz w:val="20"/>
        <w:szCs w:val="20"/>
      </w:rPr>
    </w:pPr>
  </w:p>
  <w:p w:rsidR="00973901" w:rsidRPr="008B2C45" w:rsidRDefault="00973901">
    <w:pPr>
      <w:pStyle w:val="a7"/>
      <w:rPr>
        <w:sz w:val="20"/>
        <w:szCs w:val="20"/>
      </w:rPr>
    </w:pPr>
  </w:p>
  <w:p w:rsidR="00973901" w:rsidRPr="008B2C45" w:rsidRDefault="00973901">
    <w:pPr>
      <w:pStyle w:val="a7"/>
      <w:rPr>
        <w:sz w:val="20"/>
        <w:szCs w:val="20"/>
      </w:rPr>
    </w:pPr>
  </w:p>
  <w:p w:rsidR="00973901" w:rsidRPr="008B2C45" w:rsidRDefault="00973901">
    <w:pPr>
      <w:pStyle w:val="a7"/>
      <w:rPr>
        <w:sz w:val="20"/>
        <w:szCs w:val="20"/>
      </w:rPr>
    </w:pPr>
  </w:p>
  <w:p w:rsidR="00973901" w:rsidRPr="008B2C45" w:rsidRDefault="00973901">
    <w:pPr>
      <w:pStyle w:val="a7"/>
      <w:rPr>
        <w:sz w:val="20"/>
        <w:szCs w:val="20"/>
      </w:rPr>
    </w:pPr>
  </w:p>
  <w:p w:rsidR="00973901" w:rsidRPr="008B2C45" w:rsidRDefault="00973901">
    <w:pPr>
      <w:pStyle w:val="a7"/>
      <w:rPr>
        <w:sz w:val="20"/>
        <w:szCs w:val="20"/>
      </w:rPr>
    </w:pPr>
  </w:p>
  <w:p w:rsidR="00973901" w:rsidRPr="008B2C45" w:rsidRDefault="00973901">
    <w:pPr>
      <w:pStyle w:val="a7"/>
      <w:rPr>
        <w:sz w:val="20"/>
        <w:szCs w:val="20"/>
      </w:rPr>
    </w:pPr>
  </w:p>
  <w:p w:rsidR="00973901" w:rsidRPr="008B2C45" w:rsidRDefault="00973901">
    <w:pPr>
      <w:pStyle w:val="a7"/>
      <w:rPr>
        <w:sz w:val="20"/>
        <w:szCs w:val="20"/>
      </w:rPr>
    </w:pPr>
  </w:p>
  <w:p w:rsidR="00973901" w:rsidRPr="008B2C45" w:rsidRDefault="00973901">
    <w:pPr>
      <w:pStyle w:val="a7"/>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512" w:rsidRDefault="00CD0512" w:rsidP="00CA7790">
      <w:r>
        <w:separator/>
      </w:r>
    </w:p>
  </w:footnote>
  <w:footnote w:type="continuationSeparator" w:id="0">
    <w:p w:rsidR="00CD0512" w:rsidRDefault="00CD0512" w:rsidP="00CA7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901" w:rsidRPr="008B303F" w:rsidRDefault="00973901" w:rsidP="008B303F">
    <w:pPr>
      <w:pStyle w:val="a5"/>
      <w:jc w:val="center"/>
      <w:rPr>
        <w:sz w:val="28"/>
        <w:szCs w:val="28"/>
        <w:lang w:val="uk-UA"/>
      </w:rPr>
    </w:pPr>
    <w:r w:rsidRPr="00CA7790">
      <w:rPr>
        <w:sz w:val="28"/>
        <w:szCs w:val="28"/>
      </w:rPr>
      <w:fldChar w:fldCharType="begin"/>
    </w:r>
    <w:r w:rsidRPr="00CA7790">
      <w:rPr>
        <w:sz w:val="28"/>
        <w:szCs w:val="28"/>
      </w:rPr>
      <w:instrText>PAGE   \* MERGEFORMAT</w:instrText>
    </w:r>
    <w:r w:rsidRPr="00CA7790">
      <w:rPr>
        <w:sz w:val="28"/>
        <w:szCs w:val="28"/>
      </w:rPr>
      <w:fldChar w:fldCharType="separate"/>
    </w:r>
    <w:r w:rsidRPr="00BE4A08">
      <w:rPr>
        <w:noProof/>
        <w:sz w:val="28"/>
        <w:szCs w:val="28"/>
        <w:lang w:val="ru-RU"/>
      </w:rPr>
      <w:t>2</w:t>
    </w:r>
    <w:r w:rsidRPr="00CA7790">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0339C"/>
    <w:multiLevelType w:val="hybridMultilevel"/>
    <w:tmpl w:val="D1263FF2"/>
    <w:lvl w:ilvl="0" w:tplc="1C60F822">
      <w:start w:val="1"/>
      <w:numFmt w:val="decimal"/>
      <w:lvlText w:val="%1)"/>
      <w:lvlJc w:val="left"/>
      <w:pPr>
        <w:ind w:left="1152" w:hanging="360"/>
      </w:pPr>
      <w:rPr>
        <w:rFonts w:hint="default"/>
      </w:rPr>
    </w:lvl>
    <w:lvl w:ilvl="1" w:tplc="20000019" w:tentative="1">
      <w:start w:val="1"/>
      <w:numFmt w:val="lowerLetter"/>
      <w:lvlText w:val="%2."/>
      <w:lvlJc w:val="left"/>
      <w:pPr>
        <w:ind w:left="1872" w:hanging="360"/>
      </w:pPr>
    </w:lvl>
    <w:lvl w:ilvl="2" w:tplc="2000001B" w:tentative="1">
      <w:start w:val="1"/>
      <w:numFmt w:val="lowerRoman"/>
      <w:lvlText w:val="%3."/>
      <w:lvlJc w:val="right"/>
      <w:pPr>
        <w:ind w:left="2592" w:hanging="180"/>
      </w:pPr>
    </w:lvl>
    <w:lvl w:ilvl="3" w:tplc="2000000F" w:tentative="1">
      <w:start w:val="1"/>
      <w:numFmt w:val="decimal"/>
      <w:lvlText w:val="%4."/>
      <w:lvlJc w:val="left"/>
      <w:pPr>
        <w:ind w:left="3312" w:hanging="360"/>
      </w:pPr>
    </w:lvl>
    <w:lvl w:ilvl="4" w:tplc="20000019" w:tentative="1">
      <w:start w:val="1"/>
      <w:numFmt w:val="lowerLetter"/>
      <w:lvlText w:val="%5."/>
      <w:lvlJc w:val="left"/>
      <w:pPr>
        <w:ind w:left="4032" w:hanging="360"/>
      </w:pPr>
    </w:lvl>
    <w:lvl w:ilvl="5" w:tplc="2000001B" w:tentative="1">
      <w:start w:val="1"/>
      <w:numFmt w:val="lowerRoman"/>
      <w:lvlText w:val="%6."/>
      <w:lvlJc w:val="right"/>
      <w:pPr>
        <w:ind w:left="4752" w:hanging="180"/>
      </w:pPr>
    </w:lvl>
    <w:lvl w:ilvl="6" w:tplc="2000000F" w:tentative="1">
      <w:start w:val="1"/>
      <w:numFmt w:val="decimal"/>
      <w:lvlText w:val="%7."/>
      <w:lvlJc w:val="left"/>
      <w:pPr>
        <w:ind w:left="5472" w:hanging="360"/>
      </w:pPr>
    </w:lvl>
    <w:lvl w:ilvl="7" w:tplc="20000019" w:tentative="1">
      <w:start w:val="1"/>
      <w:numFmt w:val="lowerLetter"/>
      <w:lvlText w:val="%8."/>
      <w:lvlJc w:val="left"/>
      <w:pPr>
        <w:ind w:left="6192" w:hanging="360"/>
      </w:pPr>
    </w:lvl>
    <w:lvl w:ilvl="8" w:tplc="2000001B" w:tentative="1">
      <w:start w:val="1"/>
      <w:numFmt w:val="lowerRoman"/>
      <w:lvlText w:val="%9."/>
      <w:lvlJc w:val="right"/>
      <w:pPr>
        <w:ind w:left="6912" w:hanging="180"/>
      </w:pPr>
    </w:lvl>
  </w:abstractNum>
  <w:abstractNum w:abstractNumId="1" w15:restartNumberingAfterBreak="0">
    <w:nsid w:val="2DA540F3"/>
    <w:multiLevelType w:val="hybridMultilevel"/>
    <w:tmpl w:val="C28035B2"/>
    <w:lvl w:ilvl="0" w:tplc="522498A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7D37FBE"/>
    <w:multiLevelType w:val="hybridMultilevel"/>
    <w:tmpl w:val="692AE24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4A24DCB"/>
    <w:multiLevelType w:val="hybridMultilevel"/>
    <w:tmpl w:val="7E12026E"/>
    <w:lvl w:ilvl="0" w:tplc="68E0D186">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4D7"/>
    <w:rsid w:val="00000331"/>
    <w:rsid w:val="00000788"/>
    <w:rsid w:val="00003DE0"/>
    <w:rsid w:val="00004CD5"/>
    <w:rsid w:val="00005013"/>
    <w:rsid w:val="0001075B"/>
    <w:rsid w:val="00010865"/>
    <w:rsid w:val="00012287"/>
    <w:rsid w:val="000123F5"/>
    <w:rsid w:val="00015C22"/>
    <w:rsid w:val="00021A61"/>
    <w:rsid w:val="0003032C"/>
    <w:rsid w:val="000336AD"/>
    <w:rsid w:val="00034094"/>
    <w:rsid w:val="00034600"/>
    <w:rsid w:val="00036A51"/>
    <w:rsid w:val="000374F2"/>
    <w:rsid w:val="00040DC3"/>
    <w:rsid w:val="000412F2"/>
    <w:rsid w:val="00050678"/>
    <w:rsid w:val="00050A31"/>
    <w:rsid w:val="000544C8"/>
    <w:rsid w:val="00054ADB"/>
    <w:rsid w:val="00060A6B"/>
    <w:rsid w:val="00066D53"/>
    <w:rsid w:val="00066D6B"/>
    <w:rsid w:val="00067E57"/>
    <w:rsid w:val="000701C6"/>
    <w:rsid w:val="000718FB"/>
    <w:rsid w:val="00071A1C"/>
    <w:rsid w:val="000807B2"/>
    <w:rsid w:val="00080D92"/>
    <w:rsid w:val="0008128D"/>
    <w:rsid w:val="000844A4"/>
    <w:rsid w:val="00085759"/>
    <w:rsid w:val="00087D8B"/>
    <w:rsid w:val="000B20FD"/>
    <w:rsid w:val="000B254B"/>
    <w:rsid w:val="000B2A03"/>
    <w:rsid w:val="000B6F81"/>
    <w:rsid w:val="000C2D1D"/>
    <w:rsid w:val="000C7C96"/>
    <w:rsid w:val="000D29EE"/>
    <w:rsid w:val="000D4E95"/>
    <w:rsid w:val="000D79B0"/>
    <w:rsid w:val="000E175B"/>
    <w:rsid w:val="000E26CE"/>
    <w:rsid w:val="000E60BF"/>
    <w:rsid w:val="000E6D0D"/>
    <w:rsid w:val="000E79E0"/>
    <w:rsid w:val="000F0D1C"/>
    <w:rsid w:val="000F4402"/>
    <w:rsid w:val="000F4E40"/>
    <w:rsid w:val="000F56C7"/>
    <w:rsid w:val="000F7933"/>
    <w:rsid w:val="001021C1"/>
    <w:rsid w:val="00115E9C"/>
    <w:rsid w:val="00116FE1"/>
    <w:rsid w:val="00117AA3"/>
    <w:rsid w:val="00127DC8"/>
    <w:rsid w:val="0013492B"/>
    <w:rsid w:val="00134D1E"/>
    <w:rsid w:val="001356DC"/>
    <w:rsid w:val="00137126"/>
    <w:rsid w:val="00137639"/>
    <w:rsid w:val="00143D94"/>
    <w:rsid w:val="0014418C"/>
    <w:rsid w:val="00144B92"/>
    <w:rsid w:val="001468F8"/>
    <w:rsid w:val="00150B04"/>
    <w:rsid w:val="00150CF2"/>
    <w:rsid w:val="00155727"/>
    <w:rsid w:val="00155A77"/>
    <w:rsid w:val="0016424F"/>
    <w:rsid w:val="001649E2"/>
    <w:rsid w:val="001707C1"/>
    <w:rsid w:val="0017138A"/>
    <w:rsid w:val="00172D90"/>
    <w:rsid w:val="00174E46"/>
    <w:rsid w:val="00177C91"/>
    <w:rsid w:val="00182161"/>
    <w:rsid w:val="0018399E"/>
    <w:rsid w:val="001A2D7B"/>
    <w:rsid w:val="001A6143"/>
    <w:rsid w:val="001A6C1D"/>
    <w:rsid w:val="001A7738"/>
    <w:rsid w:val="001B0E6D"/>
    <w:rsid w:val="001B15D4"/>
    <w:rsid w:val="001B18B9"/>
    <w:rsid w:val="001B3ECB"/>
    <w:rsid w:val="001C2E3D"/>
    <w:rsid w:val="001D3E15"/>
    <w:rsid w:val="001D3F52"/>
    <w:rsid w:val="001D4A53"/>
    <w:rsid w:val="001D4C36"/>
    <w:rsid w:val="001D6B2A"/>
    <w:rsid w:val="001E4DF7"/>
    <w:rsid w:val="001F2331"/>
    <w:rsid w:val="001F616D"/>
    <w:rsid w:val="001F7BB0"/>
    <w:rsid w:val="001F7BD4"/>
    <w:rsid w:val="00201179"/>
    <w:rsid w:val="00207637"/>
    <w:rsid w:val="00207B1A"/>
    <w:rsid w:val="00210C51"/>
    <w:rsid w:val="002117F1"/>
    <w:rsid w:val="00213169"/>
    <w:rsid w:val="00214014"/>
    <w:rsid w:val="002168E7"/>
    <w:rsid w:val="00220C89"/>
    <w:rsid w:val="00221B82"/>
    <w:rsid w:val="0022280E"/>
    <w:rsid w:val="0022491F"/>
    <w:rsid w:val="0022594D"/>
    <w:rsid w:val="00227CEB"/>
    <w:rsid w:val="00233FC5"/>
    <w:rsid w:val="00236F3A"/>
    <w:rsid w:val="0024281C"/>
    <w:rsid w:val="00244580"/>
    <w:rsid w:val="002462D3"/>
    <w:rsid w:val="002512D0"/>
    <w:rsid w:val="00260214"/>
    <w:rsid w:val="00260605"/>
    <w:rsid w:val="00263EE1"/>
    <w:rsid w:val="00265E86"/>
    <w:rsid w:val="00266D0B"/>
    <w:rsid w:val="00271893"/>
    <w:rsid w:val="00274428"/>
    <w:rsid w:val="0027610F"/>
    <w:rsid w:val="00277328"/>
    <w:rsid w:val="00281C00"/>
    <w:rsid w:val="00284502"/>
    <w:rsid w:val="00284958"/>
    <w:rsid w:val="00291A4A"/>
    <w:rsid w:val="00292FB4"/>
    <w:rsid w:val="0029540C"/>
    <w:rsid w:val="002964D7"/>
    <w:rsid w:val="002A1A11"/>
    <w:rsid w:val="002A247B"/>
    <w:rsid w:val="002A765A"/>
    <w:rsid w:val="002B2330"/>
    <w:rsid w:val="002C0BE3"/>
    <w:rsid w:val="002C6FFE"/>
    <w:rsid w:val="002E24F4"/>
    <w:rsid w:val="002E3CEC"/>
    <w:rsid w:val="002E65DB"/>
    <w:rsid w:val="002E6CB1"/>
    <w:rsid w:val="002F0D56"/>
    <w:rsid w:val="002F0F5B"/>
    <w:rsid w:val="002F6177"/>
    <w:rsid w:val="00304B47"/>
    <w:rsid w:val="00310E2F"/>
    <w:rsid w:val="00317E3C"/>
    <w:rsid w:val="0032187C"/>
    <w:rsid w:val="00322820"/>
    <w:rsid w:val="00347672"/>
    <w:rsid w:val="00355305"/>
    <w:rsid w:val="003558F0"/>
    <w:rsid w:val="0036125E"/>
    <w:rsid w:val="0036167E"/>
    <w:rsid w:val="00361F8A"/>
    <w:rsid w:val="00366470"/>
    <w:rsid w:val="00370D16"/>
    <w:rsid w:val="00370E71"/>
    <w:rsid w:val="0038058A"/>
    <w:rsid w:val="00380D31"/>
    <w:rsid w:val="00381C37"/>
    <w:rsid w:val="00395215"/>
    <w:rsid w:val="003A3A51"/>
    <w:rsid w:val="003A77D2"/>
    <w:rsid w:val="003A7B32"/>
    <w:rsid w:val="003A7D14"/>
    <w:rsid w:val="003B4C4D"/>
    <w:rsid w:val="003C2625"/>
    <w:rsid w:val="003C464F"/>
    <w:rsid w:val="003D0709"/>
    <w:rsid w:val="003D2F5C"/>
    <w:rsid w:val="003E6E87"/>
    <w:rsid w:val="003E7F20"/>
    <w:rsid w:val="003F0CFC"/>
    <w:rsid w:val="003F204F"/>
    <w:rsid w:val="003F2715"/>
    <w:rsid w:val="003F40EE"/>
    <w:rsid w:val="003F4F54"/>
    <w:rsid w:val="003F698B"/>
    <w:rsid w:val="003F7813"/>
    <w:rsid w:val="003F7BBF"/>
    <w:rsid w:val="0040091D"/>
    <w:rsid w:val="00410C95"/>
    <w:rsid w:val="00413E72"/>
    <w:rsid w:val="0042348D"/>
    <w:rsid w:val="004239FA"/>
    <w:rsid w:val="004354B1"/>
    <w:rsid w:val="00440C2A"/>
    <w:rsid w:val="004447B3"/>
    <w:rsid w:val="00444924"/>
    <w:rsid w:val="004456DC"/>
    <w:rsid w:val="00450A53"/>
    <w:rsid w:val="00465022"/>
    <w:rsid w:val="00473353"/>
    <w:rsid w:val="004737B5"/>
    <w:rsid w:val="004771DD"/>
    <w:rsid w:val="00482756"/>
    <w:rsid w:val="0048427E"/>
    <w:rsid w:val="004850AC"/>
    <w:rsid w:val="00486B70"/>
    <w:rsid w:val="004914F9"/>
    <w:rsid w:val="004A0D8B"/>
    <w:rsid w:val="004A108B"/>
    <w:rsid w:val="004A3DF8"/>
    <w:rsid w:val="004A5A52"/>
    <w:rsid w:val="004A670B"/>
    <w:rsid w:val="004B135B"/>
    <w:rsid w:val="004B6226"/>
    <w:rsid w:val="004B7397"/>
    <w:rsid w:val="004C090C"/>
    <w:rsid w:val="004C2760"/>
    <w:rsid w:val="004C3E83"/>
    <w:rsid w:val="004C5130"/>
    <w:rsid w:val="004C65FD"/>
    <w:rsid w:val="004D3308"/>
    <w:rsid w:val="004F1AD2"/>
    <w:rsid w:val="004F5657"/>
    <w:rsid w:val="004F65C7"/>
    <w:rsid w:val="00501447"/>
    <w:rsid w:val="00501570"/>
    <w:rsid w:val="0050162B"/>
    <w:rsid w:val="00503E4E"/>
    <w:rsid w:val="00504238"/>
    <w:rsid w:val="00516E32"/>
    <w:rsid w:val="00517640"/>
    <w:rsid w:val="00517F54"/>
    <w:rsid w:val="00520972"/>
    <w:rsid w:val="00521FA3"/>
    <w:rsid w:val="005252D8"/>
    <w:rsid w:val="00545C63"/>
    <w:rsid w:val="00546771"/>
    <w:rsid w:val="005470CF"/>
    <w:rsid w:val="005505B5"/>
    <w:rsid w:val="005541C6"/>
    <w:rsid w:val="00561FAB"/>
    <w:rsid w:val="005644E3"/>
    <w:rsid w:val="0056515D"/>
    <w:rsid w:val="005667CC"/>
    <w:rsid w:val="00572CA1"/>
    <w:rsid w:val="00574E05"/>
    <w:rsid w:val="0057562E"/>
    <w:rsid w:val="00575EF1"/>
    <w:rsid w:val="00577915"/>
    <w:rsid w:val="005802AB"/>
    <w:rsid w:val="00582C90"/>
    <w:rsid w:val="00583331"/>
    <w:rsid w:val="00587C80"/>
    <w:rsid w:val="00590F6C"/>
    <w:rsid w:val="00594D5F"/>
    <w:rsid w:val="005959F7"/>
    <w:rsid w:val="0059676D"/>
    <w:rsid w:val="005A24CD"/>
    <w:rsid w:val="005A2B7A"/>
    <w:rsid w:val="005A3A74"/>
    <w:rsid w:val="005A42C8"/>
    <w:rsid w:val="005A5E43"/>
    <w:rsid w:val="005B2AAA"/>
    <w:rsid w:val="005B4E92"/>
    <w:rsid w:val="005B6AEF"/>
    <w:rsid w:val="005B7CD8"/>
    <w:rsid w:val="005D6512"/>
    <w:rsid w:val="005E2C69"/>
    <w:rsid w:val="005F3809"/>
    <w:rsid w:val="005F3A31"/>
    <w:rsid w:val="005F7574"/>
    <w:rsid w:val="00600372"/>
    <w:rsid w:val="006019EA"/>
    <w:rsid w:val="0060303B"/>
    <w:rsid w:val="00620DCC"/>
    <w:rsid w:val="006219C6"/>
    <w:rsid w:val="00621E38"/>
    <w:rsid w:val="00624822"/>
    <w:rsid w:val="0062789D"/>
    <w:rsid w:val="00631B00"/>
    <w:rsid w:val="0063286C"/>
    <w:rsid w:val="00637C0A"/>
    <w:rsid w:val="00640CB0"/>
    <w:rsid w:val="006416F7"/>
    <w:rsid w:val="00645362"/>
    <w:rsid w:val="006460A6"/>
    <w:rsid w:val="006506AA"/>
    <w:rsid w:val="00651808"/>
    <w:rsid w:val="0065216A"/>
    <w:rsid w:val="006522A4"/>
    <w:rsid w:val="006530DE"/>
    <w:rsid w:val="0065627D"/>
    <w:rsid w:val="00661A2C"/>
    <w:rsid w:val="006626E5"/>
    <w:rsid w:val="00664898"/>
    <w:rsid w:val="00674156"/>
    <w:rsid w:val="00674304"/>
    <w:rsid w:val="00675FB3"/>
    <w:rsid w:val="00676F13"/>
    <w:rsid w:val="00681E51"/>
    <w:rsid w:val="00684A69"/>
    <w:rsid w:val="00686497"/>
    <w:rsid w:val="00694BC3"/>
    <w:rsid w:val="00695292"/>
    <w:rsid w:val="006960EA"/>
    <w:rsid w:val="0069741C"/>
    <w:rsid w:val="006A00DA"/>
    <w:rsid w:val="006A0F06"/>
    <w:rsid w:val="006A2BD0"/>
    <w:rsid w:val="006B1F9B"/>
    <w:rsid w:val="006B303B"/>
    <w:rsid w:val="006B30B1"/>
    <w:rsid w:val="006C603E"/>
    <w:rsid w:val="006C7ECD"/>
    <w:rsid w:val="006D21E0"/>
    <w:rsid w:val="006D3D8E"/>
    <w:rsid w:val="006E0263"/>
    <w:rsid w:val="006E162D"/>
    <w:rsid w:val="006E484E"/>
    <w:rsid w:val="006E58A4"/>
    <w:rsid w:val="006E591A"/>
    <w:rsid w:val="006E7435"/>
    <w:rsid w:val="006F490E"/>
    <w:rsid w:val="00700B44"/>
    <w:rsid w:val="00703627"/>
    <w:rsid w:val="00704507"/>
    <w:rsid w:val="00704F56"/>
    <w:rsid w:val="0071096A"/>
    <w:rsid w:val="00711588"/>
    <w:rsid w:val="00713108"/>
    <w:rsid w:val="00722071"/>
    <w:rsid w:val="00723845"/>
    <w:rsid w:val="0072479C"/>
    <w:rsid w:val="0073062C"/>
    <w:rsid w:val="00732B7D"/>
    <w:rsid w:val="0074013F"/>
    <w:rsid w:val="007410DD"/>
    <w:rsid w:val="007473CB"/>
    <w:rsid w:val="00750721"/>
    <w:rsid w:val="0075137C"/>
    <w:rsid w:val="0075151D"/>
    <w:rsid w:val="00756120"/>
    <w:rsid w:val="007607D3"/>
    <w:rsid w:val="00762F02"/>
    <w:rsid w:val="007715A5"/>
    <w:rsid w:val="0077380F"/>
    <w:rsid w:val="0077435D"/>
    <w:rsid w:val="00777730"/>
    <w:rsid w:val="00782EDD"/>
    <w:rsid w:val="0078341B"/>
    <w:rsid w:val="00790E29"/>
    <w:rsid w:val="00792A9C"/>
    <w:rsid w:val="00794230"/>
    <w:rsid w:val="007A050D"/>
    <w:rsid w:val="007B40F2"/>
    <w:rsid w:val="007B57F3"/>
    <w:rsid w:val="007C4BFD"/>
    <w:rsid w:val="007D0C3E"/>
    <w:rsid w:val="007D1481"/>
    <w:rsid w:val="007E0D22"/>
    <w:rsid w:val="007F17A1"/>
    <w:rsid w:val="007F31E0"/>
    <w:rsid w:val="00802B0C"/>
    <w:rsid w:val="00802C0C"/>
    <w:rsid w:val="00803601"/>
    <w:rsid w:val="00806219"/>
    <w:rsid w:val="008139C9"/>
    <w:rsid w:val="008151BB"/>
    <w:rsid w:val="00817552"/>
    <w:rsid w:val="00820208"/>
    <w:rsid w:val="00820A01"/>
    <w:rsid w:val="0082580D"/>
    <w:rsid w:val="00827696"/>
    <w:rsid w:val="00827EF2"/>
    <w:rsid w:val="00834344"/>
    <w:rsid w:val="00836CB3"/>
    <w:rsid w:val="0084484D"/>
    <w:rsid w:val="008477C7"/>
    <w:rsid w:val="00847975"/>
    <w:rsid w:val="008516F2"/>
    <w:rsid w:val="0085347C"/>
    <w:rsid w:val="008548AA"/>
    <w:rsid w:val="00857C2E"/>
    <w:rsid w:val="0086678D"/>
    <w:rsid w:val="00872025"/>
    <w:rsid w:val="00875E98"/>
    <w:rsid w:val="00886102"/>
    <w:rsid w:val="00886B71"/>
    <w:rsid w:val="008965FA"/>
    <w:rsid w:val="008A08B6"/>
    <w:rsid w:val="008A08B7"/>
    <w:rsid w:val="008A0D95"/>
    <w:rsid w:val="008A2543"/>
    <w:rsid w:val="008A770E"/>
    <w:rsid w:val="008B12A3"/>
    <w:rsid w:val="008B29EC"/>
    <w:rsid w:val="008B2C45"/>
    <w:rsid w:val="008B303F"/>
    <w:rsid w:val="008B3C25"/>
    <w:rsid w:val="008B3F75"/>
    <w:rsid w:val="008B56E4"/>
    <w:rsid w:val="008B6C2B"/>
    <w:rsid w:val="008C179E"/>
    <w:rsid w:val="008C45FE"/>
    <w:rsid w:val="008C467C"/>
    <w:rsid w:val="008D5B4A"/>
    <w:rsid w:val="008E0336"/>
    <w:rsid w:val="008E5891"/>
    <w:rsid w:val="008F4E0C"/>
    <w:rsid w:val="00905590"/>
    <w:rsid w:val="009066EF"/>
    <w:rsid w:val="00913CD8"/>
    <w:rsid w:val="00920631"/>
    <w:rsid w:val="00924DEE"/>
    <w:rsid w:val="00924FF2"/>
    <w:rsid w:val="00927884"/>
    <w:rsid w:val="0093155A"/>
    <w:rsid w:val="00933168"/>
    <w:rsid w:val="00936026"/>
    <w:rsid w:val="00940010"/>
    <w:rsid w:val="0094673F"/>
    <w:rsid w:val="009570FA"/>
    <w:rsid w:val="00960051"/>
    <w:rsid w:val="009626E6"/>
    <w:rsid w:val="00964750"/>
    <w:rsid w:val="00965918"/>
    <w:rsid w:val="00973901"/>
    <w:rsid w:val="00974025"/>
    <w:rsid w:val="00974979"/>
    <w:rsid w:val="009764F4"/>
    <w:rsid w:val="00983DCA"/>
    <w:rsid w:val="00984982"/>
    <w:rsid w:val="00984FE2"/>
    <w:rsid w:val="00991429"/>
    <w:rsid w:val="00991651"/>
    <w:rsid w:val="009A150C"/>
    <w:rsid w:val="009A62F9"/>
    <w:rsid w:val="009B03A7"/>
    <w:rsid w:val="009B34E3"/>
    <w:rsid w:val="009B54A6"/>
    <w:rsid w:val="009B6212"/>
    <w:rsid w:val="009B721D"/>
    <w:rsid w:val="009C086E"/>
    <w:rsid w:val="009C210A"/>
    <w:rsid w:val="009C3669"/>
    <w:rsid w:val="009C7F85"/>
    <w:rsid w:val="009D6759"/>
    <w:rsid w:val="009E06DA"/>
    <w:rsid w:val="009E4100"/>
    <w:rsid w:val="009E5467"/>
    <w:rsid w:val="009E6E48"/>
    <w:rsid w:val="009F0F89"/>
    <w:rsid w:val="009F4681"/>
    <w:rsid w:val="009F59FB"/>
    <w:rsid w:val="00A00297"/>
    <w:rsid w:val="00A0060D"/>
    <w:rsid w:val="00A01C1E"/>
    <w:rsid w:val="00A06F2F"/>
    <w:rsid w:val="00A10537"/>
    <w:rsid w:val="00A15441"/>
    <w:rsid w:val="00A22231"/>
    <w:rsid w:val="00A2404D"/>
    <w:rsid w:val="00A25FB9"/>
    <w:rsid w:val="00A27238"/>
    <w:rsid w:val="00A31B6B"/>
    <w:rsid w:val="00A33608"/>
    <w:rsid w:val="00A33A93"/>
    <w:rsid w:val="00A35884"/>
    <w:rsid w:val="00A40939"/>
    <w:rsid w:val="00A40F3B"/>
    <w:rsid w:val="00A40F88"/>
    <w:rsid w:val="00A42816"/>
    <w:rsid w:val="00A468F7"/>
    <w:rsid w:val="00A46CCB"/>
    <w:rsid w:val="00A46DB7"/>
    <w:rsid w:val="00A47AB8"/>
    <w:rsid w:val="00A55EE3"/>
    <w:rsid w:val="00A57861"/>
    <w:rsid w:val="00A66289"/>
    <w:rsid w:val="00A700C7"/>
    <w:rsid w:val="00A72374"/>
    <w:rsid w:val="00A72DD6"/>
    <w:rsid w:val="00A73BA2"/>
    <w:rsid w:val="00A744C7"/>
    <w:rsid w:val="00A755DB"/>
    <w:rsid w:val="00A94CFA"/>
    <w:rsid w:val="00A96BC3"/>
    <w:rsid w:val="00AA1ECF"/>
    <w:rsid w:val="00AA201E"/>
    <w:rsid w:val="00AA2121"/>
    <w:rsid w:val="00AA5864"/>
    <w:rsid w:val="00AA6B1E"/>
    <w:rsid w:val="00AE6174"/>
    <w:rsid w:val="00AE7FB2"/>
    <w:rsid w:val="00AF673D"/>
    <w:rsid w:val="00B02519"/>
    <w:rsid w:val="00B0340E"/>
    <w:rsid w:val="00B03446"/>
    <w:rsid w:val="00B07464"/>
    <w:rsid w:val="00B15E48"/>
    <w:rsid w:val="00B21509"/>
    <w:rsid w:val="00B2340C"/>
    <w:rsid w:val="00B256A1"/>
    <w:rsid w:val="00B27357"/>
    <w:rsid w:val="00B30332"/>
    <w:rsid w:val="00B40940"/>
    <w:rsid w:val="00B42768"/>
    <w:rsid w:val="00B43005"/>
    <w:rsid w:val="00B47834"/>
    <w:rsid w:val="00B5180A"/>
    <w:rsid w:val="00B55298"/>
    <w:rsid w:val="00B56317"/>
    <w:rsid w:val="00B64039"/>
    <w:rsid w:val="00B662B7"/>
    <w:rsid w:val="00B74D5D"/>
    <w:rsid w:val="00B76DC8"/>
    <w:rsid w:val="00B83A12"/>
    <w:rsid w:val="00B93775"/>
    <w:rsid w:val="00BA2221"/>
    <w:rsid w:val="00BA5413"/>
    <w:rsid w:val="00BA6190"/>
    <w:rsid w:val="00BA7BCF"/>
    <w:rsid w:val="00BB29D8"/>
    <w:rsid w:val="00BB7026"/>
    <w:rsid w:val="00BC3B75"/>
    <w:rsid w:val="00BC5B9B"/>
    <w:rsid w:val="00BC7776"/>
    <w:rsid w:val="00BD052B"/>
    <w:rsid w:val="00BD5DC2"/>
    <w:rsid w:val="00BE05FA"/>
    <w:rsid w:val="00BE4A08"/>
    <w:rsid w:val="00BF022D"/>
    <w:rsid w:val="00BF558D"/>
    <w:rsid w:val="00BF6E9F"/>
    <w:rsid w:val="00C005C7"/>
    <w:rsid w:val="00C0556A"/>
    <w:rsid w:val="00C174B1"/>
    <w:rsid w:val="00C20693"/>
    <w:rsid w:val="00C2130E"/>
    <w:rsid w:val="00C21A63"/>
    <w:rsid w:val="00C25D99"/>
    <w:rsid w:val="00C33CB7"/>
    <w:rsid w:val="00C343EA"/>
    <w:rsid w:val="00C3735B"/>
    <w:rsid w:val="00C37912"/>
    <w:rsid w:val="00C4163D"/>
    <w:rsid w:val="00C45865"/>
    <w:rsid w:val="00C47380"/>
    <w:rsid w:val="00C57337"/>
    <w:rsid w:val="00C57459"/>
    <w:rsid w:val="00C608B7"/>
    <w:rsid w:val="00C60A11"/>
    <w:rsid w:val="00C65869"/>
    <w:rsid w:val="00C758C0"/>
    <w:rsid w:val="00C764A3"/>
    <w:rsid w:val="00C80B74"/>
    <w:rsid w:val="00C8298D"/>
    <w:rsid w:val="00C87AD2"/>
    <w:rsid w:val="00C929F3"/>
    <w:rsid w:val="00C93477"/>
    <w:rsid w:val="00C94FDE"/>
    <w:rsid w:val="00C96A7D"/>
    <w:rsid w:val="00C97422"/>
    <w:rsid w:val="00CA1C9D"/>
    <w:rsid w:val="00CA5797"/>
    <w:rsid w:val="00CA7790"/>
    <w:rsid w:val="00CB54DC"/>
    <w:rsid w:val="00CC5F0D"/>
    <w:rsid w:val="00CD0512"/>
    <w:rsid w:val="00CD1E72"/>
    <w:rsid w:val="00CD29A2"/>
    <w:rsid w:val="00CD40C3"/>
    <w:rsid w:val="00CE130A"/>
    <w:rsid w:val="00CE1BEB"/>
    <w:rsid w:val="00CE356D"/>
    <w:rsid w:val="00D0230A"/>
    <w:rsid w:val="00D04842"/>
    <w:rsid w:val="00D04E00"/>
    <w:rsid w:val="00D0633B"/>
    <w:rsid w:val="00D12952"/>
    <w:rsid w:val="00D1508D"/>
    <w:rsid w:val="00D2150B"/>
    <w:rsid w:val="00D23A83"/>
    <w:rsid w:val="00D27439"/>
    <w:rsid w:val="00D33FF3"/>
    <w:rsid w:val="00D34202"/>
    <w:rsid w:val="00D41358"/>
    <w:rsid w:val="00D44BDB"/>
    <w:rsid w:val="00D5225D"/>
    <w:rsid w:val="00D5392F"/>
    <w:rsid w:val="00D57D28"/>
    <w:rsid w:val="00D61A1F"/>
    <w:rsid w:val="00D63E57"/>
    <w:rsid w:val="00D70454"/>
    <w:rsid w:val="00D76A6C"/>
    <w:rsid w:val="00D76F25"/>
    <w:rsid w:val="00D822B9"/>
    <w:rsid w:val="00D82B8A"/>
    <w:rsid w:val="00D9072A"/>
    <w:rsid w:val="00D91EF7"/>
    <w:rsid w:val="00D9674E"/>
    <w:rsid w:val="00DA4393"/>
    <w:rsid w:val="00DA6ED1"/>
    <w:rsid w:val="00DB0069"/>
    <w:rsid w:val="00DC18DE"/>
    <w:rsid w:val="00DC1D86"/>
    <w:rsid w:val="00DD6600"/>
    <w:rsid w:val="00DE23A3"/>
    <w:rsid w:val="00DE4DFF"/>
    <w:rsid w:val="00E041CC"/>
    <w:rsid w:val="00E07346"/>
    <w:rsid w:val="00E07900"/>
    <w:rsid w:val="00E13208"/>
    <w:rsid w:val="00E238B3"/>
    <w:rsid w:val="00E24B18"/>
    <w:rsid w:val="00E24BD7"/>
    <w:rsid w:val="00E30A5B"/>
    <w:rsid w:val="00E40D03"/>
    <w:rsid w:val="00E419AD"/>
    <w:rsid w:val="00E426F2"/>
    <w:rsid w:val="00E47FD8"/>
    <w:rsid w:val="00E50633"/>
    <w:rsid w:val="00E52935"/>
    <w:rsid w:val="00E60816"/>
    <w:rsid w:val="00E60A34"/>
    <w:rsid w:val="00E612E6"/>
    <w:rsid w:val="00E640AA"/>
    <w:rsid w:val="00E66451"/>
    <w:rsid w:val="00E667D8"/>
    <w:rsid w:val="00E77C53"/>
    <w:rsid w:val="00E81A56"/>
    <w:rsid w:val="00E868A3"/>
    <w:rsid w:val="00E92FA4"/>
    <w:rsid w:val="00E93BF7"/>
    <w:rsid w:val="00E9535F"/>
    <w:rsid w:val="00E96B17"/>
    <w:rsid w:val="00EA27B7"/>
    <w:rsid w:val="00EB1713"/>
    <w:rsid w:val="00EB2348"/>
    <w:rsid w:val="00EB3413"/>
    <w:rsid w:val="00EB6619"/>
    <w:rsid w:val="00EC5813"/>
    <w:rsid w:val="00EC711C"/>
    <w:rsid w:val="00ED0C44"/>
    <w:rsid w:val="00ED261D"/>
    <w:rsid w:val="00ED68EC"/>
    <w:rsid w:val="00EE48C5"/>
    <w:rsid w:val="00EE6CDE"/>
    <w:rsid w:val="00F04BBE"/>
    <w:rsid w:val="00F06628"/>
    <w:rsid w:val="00F1223C"/>
    <w:rsid w:val="00F14414"/>
    <w:rsid w:val="00F23F8A"/>
    <w:rsid w:val="00F268F1"/>
    <w:rsid w:val="00F35BDA"/>
    <w:rsid w:val="00F40041"/>
    <w:rsid w:val="00F4398B"/>
    <w:rsid w:val="00F458F0"/>
    <w:rsid w:val="00F45EF0"/>
    <w:rsid w:val="00F460AC"/>
    <w:rsid w:val="00F478B3"/>
    <w:rsid w:val="00F55F4D"/>
    <w:rsid w:val="00F6011F"/>
    <w:rsid w:val="00F631E9"/>
    <w:rsid w:val="00F639DD"/>
    <w:rsid w:val="00F665F4"/>
    <w:rsid w:val="00F713B3"/>
    <w:rsid w:val="00F82CE8"/>
    <w:rsid w:val="00F93BD0"/>
    <w:rsid w:val="00F953AB"/>
    <w:rsid w:val="00F97608"/>
    <w:rsid w:val="00FA2A4F"/>
    <w:rsid w:val="00FA3096"/>
    <w:rsid w:val="00FA5787"/>
    <w:rsid w:val="00FB1CD1"/>
    <w:rsid w:val="00FB5C67"/>
    <w:rsid w:val="00FB5D01"/>
    <w:rsid w:val="00FB64D7"/>
    <w:rsid w:val="00FC0358"/>
    <w:rsid w:val="00FC48A2"/>
    <w:rsid w:val="00FC4BCA"/>
    <w:rsid w:val="00FC5D7F"/>
    <w:rsid w:val="00FC648A"/>
    <w:rsid w:val="00FE08D4"/>
    <w:rsid w:val="00FF2416"/>
    <w:rsid w:val="00FF2517"/>
    <w:rsid w:val="00FF2AA7"/>
    <w:rsid w:val="00FF323F"/>
    <w:rsid w:val="00FF39F3"/>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A23AF81-B6E3-456E-AC00-A25376F6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val="uk-UA" w:eastAsia="uk-UA"/>
    </w:rPr>
  </w:style>
  <w:style w:type="paragraph" w:styleId="1">
    <w:name w:val="heading 1"/>
    <w:basedOn w:val="a"/>
    <w:next w:val="a"/>
    <w:link w:val="10"/>
    <w:uiPriority w:val="9"/>
    <w:qFormat/>
    <w:rsid w:val="006626E5"/>
    <w:pPr>
      <w:keepNext/>
      <w:spacing w:before="240" w:after="60"/>
      <w:outlineLvl w:val="0"/>
    </w:pPr>
    <w:rPr>
      <w:rFonts w:ascii="Calibri Light" w:hAnsi="Calibri Light"/>
      <w:b/>
      <w:bCs/>
      <w:kern w:val="32"/>
      <w:sz w:val="32"/>
      <w:szCs w:val="32"/>
      <w:lang w:val="x-none" w:eastAsia="x-none"/>
    </w:rPr>
  </w:style>
  <w:style w:type="paragraph" w:styleId="2">
    <w:name w:val="heading 2"/>
    <w:basedOn w:val="a"/>
    <w:link w:val="20"/>
    <w:uiPriority w:val="9"/>
    <w:qFormat/>
    <w:pPr>
      <w:spacing w:before="100" w:beforeAutospacing="1" w:after="100" w:afterAutospacing="1"/>
      <w:outlineLvl w:val="1"/>
    </w:pPr>
    <w:rPr>
      <w:rFonts w:ascii="Calibri Light" w:hAnsi="Calibri Light"/>
      <w:color w:val="2E74B5"/>
      <w:sz w:val="26"/>
      <w:szCs w:val="26"/>
      <w:lang w:val="x-none" w:eastAsia="x-none"/>
    </w:rPr>
  </w:style>
  <w:style w:type="paragraph" w:styleId="3">
    <w:name w:val="heading 3"/>
    <w:basedOn w:val="a"/>
    <w:link w:val="30"/>
    <w:uiPriority w:val="9"/>
    <w:qFormat/>
    <w:pPr>
      <w:spacing w:before="100" w:beforeAutospacing="1" w:after="100" w:afterAutospacing="1"/>
      <w:outlineLvl w:val="2"/>
    </w:pPr>
    <w:rPr>
      <w:rFonts w:ascii="Calibri Light" w:hAnsi="Calibri Light"/>
      <w:color w:val="1F4D7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30">
    <w:name w:val="Заголовок 3 Знак"/>
    <w:link w:val="3"/>
    <w:uiPriority w:val="9"/>
    <w:rPr>
      <w:rFonts w:ascii="Calibri Light" w:eastAsia="Times New Roman" w:hAnsi="Calibri Light" w:cs="Times New Roman"/>
      <w:color w:val="1F4D78"/>
      <w:sz w:val="24"/>
      <w:szCs w:val="24"/>
    </w:rPr>
  </w:style>
  <w:style w:type="table" w:styleId="a4">
    <w:name w:val="Table Grid"/>
    <w:basedOn w:val="a1"/>
    <w:uiPriority w:val="39"/>
    <w:rsid w:val="00825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A7790"/>
    <w:pPr>
      <w:tabs>
        <w:tab w:val="center" w:pos="4819"/>
        <w:tab w:val="right" w:pos="9639"/>
      </w:tabs>
    </w:pPr>
    <w:rPr>
      <w:lang w:val="x-none" w:eastAsia="x-none"/>
    </w:rPr>
  </w:style>
  <w:style w:type="character" w:customStyle="1" w:styleId="a6">
    <w:name w:val="Верхній колонтитул Знак"/>
    <w:link w:val="a5"/>
    <w:uiPriority w:val="99"/>
    <w:rsid w:val="00CA7790"/>
    <w:rPr>
      <w:sz w:val="24"/>
      <w:szCs w:val="24"/>
    </w:rPr>
  </w:style>
  <w:style w:type="paragraph" w:styleId="a7">
    <w:name w:val="footer"/>
    <w:basedOn w:val="a"/>
    <w:link w:val="a8"/>
    <w:uiPriority w:val="99"/>
    <w:unhideWhenUsed/>
    <w:rsid w:val="00CA7790"/>
    <w:pPr>
      <w:tabs>
        <w:tab w:val="center" w:pos="4819"/>
        <w:tab w:val="right" w:pos="9639"/>
      </w:tabs>
    </w:pPr>
    <w:rPr>
      <w:lang w:val="x-none" w:eastAsia="x-none"/>
    </w:rPr>
  </w:style>
  <w:style w:type="character" w:customStyle="1" w:styleId="a8">
    <w:name w:val="Нижній колонтитул Знак"/>
    <w:link w:val="a7"/>
    <w:uiPriority w:val="99"/>
    <w:rsid w:val="00CA7790"/>
    <w:rPr>
      <w:sz w:val="24"/>
      <w:szCs w:val="24"/>
    </w:rPr>
  </w:style>
  <w:style w:type="paragraph" w:styleId="HTML">
    <w:name w:val="HTML Preformatted"/>
    <w:basedOn w:val="a"/>
    <w:link w:val="HTML0"/>
    <w:rsid w:val="00730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1"/>
      <w:szCs w:val="21"/>
      <w:lang w:val="ru-RU" w:eastAsia="ru-RU"/>
    </w:rPr>
  </w:style>
  <w:style w:type="character" w:customStyle="1" w:styleId="HTML0">
    <w:name w:val="Стандартний HTML Знак"/>
    <w:link w:val="HTML"/>
    <w:rsid w:val="0073062C"/>
    <w:rPr>
      <w:rFonts w:ascii="Courier New" w:hAnsi="Courier New" w:cs="Courier New"/>
      <w:sz w:val="21"/>
      <w:szCs w:val="21"/>
      <w:lang w:val="ru-RU" w:eastAsia="ru-RU"/>
    </w:rPr>
  </w:style>
  <w:style w:type="character" w:customStyle="1" w:styleId="rvts15">
    <w:name w:val="rvts15"/>
    <w:rsid w:val="0050162B"/>
  </w:style>
  <w:style w:type="paragraph" w:styleId="a9">
    <w:name w:val="Balloon Text"/>
    <w:basedOn w:val="a"/>
    <w:link w:val="aa"/>
    <w:uiPriority w:val="99"/>
    <w:semiHidden/>
    <w:unhideWhenUsed/>
    <w:rsid w:val="0078341B"/>
    <w:rPr>
      <w:rFonts w:ascii="Segoe UI" w:hAnsi="Segoe UI"/>
      <w:sz w:val="18"/>
      <w:szCs w:val="18"/>
      <w:lang w:val="x-none" w:eastAsia="x-none"/>
    </w:rPr>
  </w:style>
  <w:style w:type="character" w:customStyle="1" w:styleId="aa">
    <w:name w:val="Текст у виносці Знак"/>
    <w:link w:val="a9"/>
    <w:uiPriority w:val="99"/>
    <w:semiHidden/>
    <w:rsid w:val="0078341B"/>
    <w:rPr>
      <w:rFonts w:ascii="Segoe UI" w:hAnsi="Segoe UI" w:cs="Segoe UI"/>
      <w:sz w:val="18"/>
      <w:szCs w:val="18"/>
    </w:rPr>
  </w:style>
  <w:style w:type="character" w:customStyle="1" w:styleId="10">
    <w:name w:val="Заголовок 1 Знак"/>
    <w:link w:val="1"/>
    <w:uiPriority w:val="9"/>
    <w:rsid w:val="006626E5"/>
    <w:rPr>
      <w:rFonts w:ascii="Calibri Light" w:eastAsia="Times New Roman" w:hAnsi="Calibri Light" w:cs="Times New Roman"/>
      <w:b/>
      <w:bCs/>
      <w:kern w:val="32"/>
      <w:sz w:val="32"/>
      <w:szCs w:val="32"/>
    </w:rPr>
  </w:style>
  <w:style w:type="paragraph" w:styleId="ab">
    <w:name w:val="Body Text Indent"/>
    <w:basedOn w:val="a"/>
    <w:link w:val="ac"/>
    <w:uiPriority w:val="99"/>
    <w:rsid w:val="00174E46"/>
    <w:pPr>
      <w:widowControl w:val="0"/>
      <w:shd w:val="clear" w:color="auto" w:fill="FFFFFF"/>
      <w:autoSpaceDE w:val="0"/>
      <w:autoSpaceDN w:val="0"/>
      <w:adjustRightInd w:val="0"/>
      <w:ind w:right="14" w:firstLine="426"/>
      <w:jc w:val="center"/>
    </w:pPr>
    <w:rPr>
      <w:sz w:val="28"/>
      <w:szCs w:val="20"/>
      <w:lang w:val="x-none" w:eastAsia="ru-RU"/>
    </w:rPr>
  </w:style>
  <w:style w:type="character" w:customStyle="1" w:styleId="ac">
    <w:name w:val="Основний текст з відступом Знак"/>
    <w:link w:val="ab"/>
    <w:uiPriority w:val="99"/>
    <w:rsid w:val="00174E46"/>
    <w:rPr>
      <w:sz w:val="28"/>
      <w:shd w:val="clear" w:color="auto" w:fill="FFFFFF"/>
      <w:lang w:val="x-none" w:eastAsia="ru-RU"/>
    </w:rPr>
  </w:style>
  <w:style w:type="character" w:styleId="ad">
    <w:name w:val="Hyperlink"/>
    <w:uiPriority w:val="99"/>
    <w:unhideWhenUsed/>
    <w:rsid w:val="00E81A56"/>
    <w:rPr>
      <w:color w:val="0563C1"/>
      <w:u w:val="single"/>
    </w:rPr>
  </w:style>
  <w:style w:type="character" w:styleId="ae">
    <w:name w:val="Unresolved Mention"/>
    <w:uiPriority w:val="99"/>
    <w:semiHidden/>
    <w:unhideWhenUsed/>
    <w:rsid w:val="00E81A56"/>
    <w:rPr>
      <w:color w:val="605E5C"/>
      <w:shd w:val="clear" w:color="auto" w:fill="E1DFDD"/>
    </w:rPr>
  </w:style>
  <w:style w:type="paragraph" w:customStyle="1" w:styleId="af">
    <w:name w:val="Нормальний текст"/>
    <w:basedOn w:val="a"/>
    <w:uiPriority w:val="99"/>
    <w:rsid w:val="00577915"/>
    <w:pPr>
      <w:spacing w:before="120"/>
      <w:ind w:firstLine="567"/>
      <w:jc w:val="both"/>
    </w:pPr>
    <w:rPr>
      <w:rFonts w:ascii="Antiqua" w:hAnsi="Antiqua"/>
      <w:sz w:val="26"/>
      <w:szCs w:val="20"/>
      <w:lang w:eastAsia="ru-RU"/>
    </w:rPr>
  </w:style>
  <w:style w:type="paragraph" w:styleId="af0">
    <w:name w:val="List Paragraph"/>
    <w:basedOn w:val="a"/>
    <w:uiPriority w:val="34"/>
    <w:qFormat/>
    <w:rsid w:val="00582C90"/>
    <w:pPr>
      <w:ind w:left="720"/>
      <w:contextualSpacing/>
    </w:pPr>
    <w:rPr>
      <w:sz w:val="20"/>
      <w:szCs w:val="20"/>
    </w:rPr>
  </w:style>
  <w:style w:type="paragraph" w:customStyle="1" w:styleId="rvps12">
    <w:name w:val="rvps12"/>
    <w:basedOn w:val="a"/>
    <w:rsid w:val="00582C90"/>
    <w:pPr>
      <w:spacing w:before="100" w:beforeAutospacing="1" w:after="100" w:afterAutospacing="1"/>
    </w:pPr>
  </w:style>
  <w:style w:type="paragraph" w:customStyle="1" w:styleId="rvps2">
    <w:name w:val="rvps2"/>
    <w:basedOn w:val="a"/>
    <w:rsid w:val="00572CA1"/>
    <w:pPr>
      <w:spacing w:before="100" w:beforeAutospacing="1" w:after="100" w:afterAutospacing="1"/>
    </w:pPr>
  </w:style>
  <w:style w:type="character" w:customStyle="1" w:styleId="rvts82">
    <w:name w:val="rvts82"/>
    <w:basedOn w:val="a0"/>
    <w:rsid w:val="00572CA1"/>
  </w:style>
  <w:style w:type="character" w:styleId="af1">
    <w:name w:val="FollowedHyperlink"/>
    <w:basedOn w:val="a0"/>
    <w:uiPriority w:val="99"/>
    <w:semiHidden/>
    <w:unhideWhenUsed/>
    <w:rsid w:val="00DA6ED1"/>
    <w:rPr>
      <w:color w:val="954F72" w:themeColor="followedHyperlink"/>
      <w:u w:val="single"/>
    </w:rPr>
  </w:style>
  <w:style w:type="table" w:customStyle="1" w:styleId="11">
    <w:name w:val="Сітка таблиці1"/>
    <w:basedOn w:val="a1"/>
    <w:next w:val="a4"/>
    <w:uiPriority w:val="99"/>
    <w:rsid w:val="000B254B"/>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80463">
      <w:bodyDiv w:val="1"/>
      <w:marLeft w:val="0"/>
      <w:marRight w:val="0"/>
      <w:marTop w:val="0"/>
      <w:marBottom w:val="0"/>
      <w:divBdr>
        <w:top w:val="none" w:sz="0" w:space="0" w:color="auto"/>
        <w:left w:val="none" w:sz="0" w:space="0" w:color="auto"/>
        <w:bottom w:val="none" w:sz="0" w:space="0" w:color="auto"/>
        <w:right w:val="none" w:sz="0" w:space="0" w:color="auto"/>
      </w:divBdr>
    </w:div>
    <w:div w:id="147672495">
      <w:bodyDiv w:val="1"/>
      <w:marLeft w:val="0"/>
      <w:marRight w:val="0"/>
      <w:marTop w:val="0"/>
      <w:marBottom w:val="0"/>
      <w:divBdr>
        <w:top w:val="none" w:sz="0" w:space="0" w:color="auto"/>
        <w:left w:val="none" w:sz="0" w:space="0" w:color="auto"/>
        <w:bottom w:val="none" w:sz="0" w:space="0" w:color="auto"/>
        <w:right w:val="none" w:sz="0" w:space="0" w:color="auto"/>
      </w:divBdr>
    </w:div>
    <w:div w:id="168105098">
      <w:marLeft w:val="0"/>
      <w:marRight w:val="0"/>
      <w:marTop w:val="0"/>
      <w:marBottom w:val="0"/>
      <w:divBdr>
        <w:top w:val="none" w:sz="0" w:space="0" w:color="auto"/>
        <w:left w:val="none" w:sz="0" w:space="0" w:color="auto"/>
        <w:bottom w:val="none" w:sz="0" w:space="0" w:color="auto"/>
        <w:right w:val="none" w:sz="0" w:space="0" w:color="auto"/>
      </w:divBdr>
    </w:div>
    <w:div w:id="186914103">
      <w:bodyDiv w:val="1"/>
      <w:marLeft w:val="0"/>
      <w:marRight w:val="0"/>
      <w:marTop w:val="0"/>
      <w:marBottom w:val="0"/>
      <w:divBdr>
        <w:top w:val="none" w:sz="0" w:space="0" w:color="auto"/>
        <w:left w:val="none" w:sz="0" w:space="0" w:color="auto"/>
        <w:bottom w:val="none" w:sz="0" w:space="0" w:color="auto"/>
        <w:right w:val="none" w:sz="0" w:space="0" w:color="auto"/>
      </w:divBdr>
    </w:div>
    <w:div w:id="227156634">
      <w:marLeft w:val="0"/>
      <w:marRight w:val="0"/>
      <w:marTop w:val="0"/>
      <w:marBottom w:val="0"/>
      <w:divBdr>
        <w:top w:val="none" w:sz="0" w:space="0" w:color="auto"/>
        <w:left w:val="none" w:sz="0" w:space="0" w:color="auto"/>
        <w:bottom w:val="none" w:sz="0" w:space="0" w:color="auto"/>
        <w:right w:val="none" w:sz="0" w:space="0" w:color="auto"/>
      </w:divBdr>
    </w:div>
    <w:div w:id="245461972">
      <w:bodyDiv w:val="1"/>
      <w:marLeft w:val="0"/>
      <w:marRight w:val="0"/>
      <w:marTop w:val="0"/>
      <w:marBottom w:val="0"/>
      <w:divBdr>
        <w:top w:val="none" w:sz="0" w:space="0" w:color="auto"/>
        <w:left w:val="none" w:sz="0" w:space="0" w:color="auto"/>
        <w:bottom w:val="none" w:sz="0" w:space="0" w:color="auto"/>
        <w:right w:val="none" w:sz="0" w:space="0" w:color="auto"/>
      </w:divBdr>
    </w:div>
    <w:div w:id="246351118">
      <w:bodyDiv w:val="1"/>
      <w:marLeft w:val="0"/>
      <w:marRight w:val="0"/>
      <w:marTop w:val="0"/>
      <w:marBottom w:val="0"/>
      <w:divBdr>
        <w:top w:val="none" w:sz="0" w:space="0" w:color="auto"/>
        <w:left w:val="none" w:sz="0" w:space="0" w:color="auto"/>
        <w:bottom w:val="none" w:sz="0" w:space="0" w:color="auto"/>
        <w:right w:val="none" w:sz="0" w:space="0" w:color="auto"/>
      </w:divBdr>
    </w:div>
    <w:div w:id="254440893">
      <w:bodyDiv w:val="1"/>
      <w:marLeft w:val="0"/>
      <w:marRight w:val="0"/>
      <w:marTop w:val="0"/>
      <w:marBottom w:val="0"/>
      <w:divBdr>
        <w:top w:val="none" w:sz="0" w:space="0" w:color="auto"/>
        <w:left w:val="none" w:sz="0" w:space="0" w:color="auto"/>
        <w:bottom w:val="none" w:sz="0" w:space="0" w:color="auto"/>
        <w:right w:val="none" w:sz="0" w:space="0" w:color="auto"/>
      </w:divBdr>
    </w:div>
    <w:div w:id="258567509">
      <w:bodyDiv w:val="1"/>
      <w:marLeft w:val="0"/>
      <w:marRight w:val="0"/>
      <w:marTop w:val="0"/>
      <w:marBottom w:val="0"/>
      <w:divBdr>
        <w:top w:val="none" w:sz="0" w:space="0" w:color="auto"/>
        <w:left w:val="none" w:sz="0" w:space="0" w:color="auto"/>
        <w:bottom w:val="none" w:sz="0" w:space="0" w:color="auto"/>
        <w:right w:val="none" w:sz="0" w:space="0" w:color="auto"/>
      </w:divBdr>
    </w:div>
    <w:div w:id="274680259">
      <w:marLeft w:val="0"/>
      <w:marRight w:val="0"/>
      <w:marTop w:val="0"/>
      <w:marBottom w:val="0"/>
      <w:divBdr>
        <w:top w:val="none" w:sz="0" w:space="0" w:color="auto"/>
        <w:left w:val="none" w:sz="0" w:space="0" w:color="auto"/>
        <w:bottom w:val="none" w:sz="0" w:space="0" w:color="auto"/>
        <w:right w:val="none" w:sz="0" w:space="0" w:color="auto"/>
      </w:divBdr>
      <w:divsChild>
        <w:div w:id="701250174">
          <w:marLeft w:val="0"/>
          <w:marRight w:val="0"/>
          <w:marTop w:val="0"/>
          <w:marBottom w:val="0"/>
          <w:divBdr>
            <w:top w:val="none" w:sz="0" w:space="0" w:color="auto"/>
            <w:left w:val="none" w:sz="0" w:space="0" w:color="auto"/>
            <w:bottom w:val="none" w:sz="0" w:space="0" w:color="auto"/>
            <w:right w:val="none" w:sz="0" w:space="0" w:color="auto"/>
          </w:divBdr>
          <w:divsChild>
            <w:div w:id="1569413904">
              <w:marLeft w:val="0"/>
              <w:marRight w:val="0"/>
              <w:marTop w:val="0"/>
              <w:marBottom w:val="0"/>
              <w:divBdr>
                <w:top w:val="none" w:sz="0" w:space="0" w:color="auto"/>
                <w:left w:val="none" w:sz="0" w:space="0" w:color="auto"/>
                <w:bottom w:val="none" w:sz="0" w:space="0" w:color="auto"/>
                <w:right w:val="none" w:sz="0" w:space="0" w:color="auto"/>
              </w:divBdr>
              <w:divsChild>
                <w:div w:id="115182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48518">
      <w:bodyDiv w:val="1"/>
      <w:marLeft w:val="0"/>
      <w:marRight w:val="0"/>
      <w:marTop w:val="0"/>
      <w:marBottom w:val="0"/>
      <w:divBdr>
        <w:top w:val="none" w:sz="0" w:space="0" w:color="auto"/>
        <w:left w:val="none" w:sz="0" w:space="0" w:color="auto"/>
        <w:bottom w:val="none" w:sz="0" w:space="0" w:color="auto"/>
        <w:right w:val="none" w:sz="0" w:space="0" w:color="auto"/>
      </w:divBdr>
      <w:divsChild>
        <w:div w:id="1594624632">
          <w:marLeft w:val="0"/>
          <w:marRight w:val="0"/>
          <w:marTop w:val="0"/>
          <w:marBottom w:val="0"/>
          <w:divBdr>
            <w:top w:val="none" w:sz="0" w:space="0" w:color="auto"/>
            <w:left w:val="none" w:sz="0" w:space="0" w:color="auto"/>
            <w:bottom w:val="none" w:sz="0" w:space="0" w:color="auto"/>
            <w:right w:val="none" w:sz="0" w:space="0" w:color="auto"/>
          </w:divBdr>
          <w:divsChild>
            <w:div w:id="1839075992">
              <w:marLeft w:val="0"/>
              <w:marRight w:val="0"/>
              <w:marTop w:val="0"/>
              <w:marBottom w:val="0"/>
              <w:divBdr>
                <w:top w:val="none" w:sz="0" w:space="0" w:color="auto"/>
                <w:left w:val="none" w:sz="0" w:space="0" w:color="auto"/>
                <w:bottom w:val="none" w:sz="0" w:space="0" w:color="auto"/>
                <w:right w:val="none" w:sz="0" w:space="0" w:color="auto"/>
              </w:divBdr>
              <w:divsChild>
                <w:div w:id="1211839281">
                  <w:marLeft w:val="0"/>
                  <w:marRight w:val="0"/>
                  <w:marTop w:val="0"/>
                  <w:marBottom w:val="0"/>
                  <w:divBdr>
                    <w:top w:val="none" w:sz="0" w:space="0" w:color="auto"/>
                    <w:left w:val="none" w:sz="0" w:space="0" w:color="auto"/>
                    <w:bottom w:val="none" w:sz="0" w:space="0" w:color="auto"/>
                    <w:right w:val="none" w:sz="0" w:space="0" w:color="auto"/>
                  </w:divBdr>
                  <w:divsChild>
                    <w:div w:id="34742937">
                      <w:marLeft w:val="0"/>
                      <w:marRight w:val="0"/>
                      <w:marTop w:val="0"/>
                      <w:marBottom w:val="0"/>
                      <w:divBdr>
                        <w:top w:val="none" w:sz="0" w:space="0" w:color="auto"/>
                        <w:left w:val="none" w:sz="0" w:space="0" w:color="auto"/>
                        <w:bottom w:val="none" w:sz="0" w:space="0" w:color="auto"/>
                        <w:right w:val="none" w:sz="0" w:space="0" w:color="auto"/>
                      </w:divBdr>
                    </w:div>
                  </w:divsChild>
                </w:div>
                <w:div w:id="1278760892">
                  <w:marLeft w:val="0"/>
                  <w:marRight w:val="0"/>
                  <w:marTop w:val="0"/>
                  <w:marBottom w:val="0"/>
                  <w:divBdr>
                    <w:top w:val="none" w:sz="0" w:space="0" w:color="auto"/>
                    <w:left w:val="none" w:sz="0" w:space="0" w:color="auto"/>
                    <w:bottom w:val="none" w:sz="0" w:space="0" w:color="auto"/>
                    <w:right w:val="none" w:sz="0" w:space="0" w:color="auto"/>
                  </w:divBdr>
                  <w:divsChild>
                    <w:div w:id="21044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12881">
      <w:bodyDiv w:val="1"/>
      <w:marLeft w:val="0"/>
      <w:marRight w:val="0"/>
      <w:marTop w:val="0"/>
      <w:marBottom w:val="0"/>
      <w:divBdr>
        <w:top w:val="none" w:sz="0" w:space="0" w:color="auto"/>
        <w:left w:val="none" w:sz="0" w:space="0" w:color="auto"/>
        <w:bottom w:val="none" w:sz="0" w:space="0" w:color="auto"/>
        <w:right w:val="none" w:sz="0" w:space="0" w:color="auto"/>
      </w:divBdr>
      <w:divsChild>
        <w:div w:id="1769228140">
          <w:marLeft w:val="0"/>
          <w:marRight w:val="0"/>
          <w:marTop w:val="0"/>
          <w:marBottom w:val="0"/>
          <w:divBdr>
            <w:top w:val="none" w:sz="0" w:space="0" w:color="auto"/>
            <w:left w:val="none" w:sz="0" w:space="0" w:color="auto"/>
            <w:bottom w:val="none" w:sz="0" w:space="0" w:color="auto"/>
            <w:right w:val="none" w:sz="0" w:space="0" w:color="auto"/>
          </w:divBdr>
          <w:divsChild>
            <w:div w:id="1643734483">
              <w:marLeft w:val="0"/>
              <w:marRight w:val="0"/>
              <w:marTop w:val="0"/>
              <w:marBottom w:val="0"/>
              <w:divBdr>
                <w:top w:val="none" w:sz="0" w:space="0" w:color="auto"/>
                <w:left w:val="none" w:sz="0" w:space="0" w:color="auto"/>
                <w:bottom w:val="none" w:sz="0" w:space="0" w:color="auto"/>
                <w:right w:val="none" w:sz="0" w:space="0" w:color="auto"/>
              </w:divBdr>
              <w:divsChild>
                <w:div w:id="308244227">
                  <w:marLeft w:val="0"/>
                  <w:marRight w:val="0"/>
                  <w:marTop w:val="0"/>
                  <w:marBottom w:val="0"/>
                  <w:divBdr>
                    <w:top w:val="none" w:sz="0" w:space="0" w:color="auto"/>
                    <w:left w:val="none" w:sz="0" w:space="0" w:color="auto"/>
                    <w:bottom w:val="none" w:sz="0" w:space="0" w:color="auto"/>
                    <w:right w:val="none" w:sz="0" w:space="0" w:color="auto"/>
                  </w:divBdr>
                  <w:divsChild>
                    <w:div w:id="17074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78775">
      <w:marLeft w:val="0"/>
      <w:marRight w:val="0"/>
      <w:marTop w:val="0"/>
      <w:marBottom w:val="0"/>
      <w:divBdr>
        <w:top w:val="none" w:sz="0" w:space="0" w:color="auto"/>
        <w:left w:val="none" w:sz="0" w:space="0" w:color="auto"/>
        <w:bottom w:val="none" w:sz="0" w:space="0" w:color="auto"/>
        <w:right w:val="none" w:sz="0" w:space="0" w:color="auto"/>
      </w:divBdr>
      <w:divsChild>
        <w:div w:id="1416709489">
          <w:marLeft w:val="0"/>
          <w:marRight w:val="0"/>
          <w:marTop w:val="0"/>
          <w:marBottom w:val="0"/>
          <w:divBdr>
            <w:top w:val="none" w:sz="0" w:space="0" w:color="auto"/>
            <w:left w:val="none" w:sz="0" w:space="0" w:color="auto"/>
            <w:bottom w:val="none" w:sz="0" w:space="0" w:color="auto"/>
            <w:right w:val="none" w:sz="0" w:space="0" w:color="auto"/>
          </w:divBdr>
          <w:divsChild>
            <w:div w:id="1000305354">
              <w:marLeft w:val="0"/>
              <w:marRight w:val="0"/>
              <w:marTop w:val="0"/>
              <w:marBottom w:val="0"/>
              <w:divBdr>
                <w:top w:val="none" w:sz="0" w:space="0" w:color="auto"/>
                <w:left w:val="none" w:sz="0" w:space="0" w:color="auto"/>
                <w:bottom w:val="none" w:sz="0" w:space="0" w:color="auto"/>
                <w:right w:val="none" w:sz="0" w:space="0" w:color="auto"/>
              </w:divBdr>
              <w:divsChild>
                <w:div w:id="2808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7552">
      <w:bodyDiv w:val="1"/>
      <w:marLeft w:val="0"/>
      <w:marRight w:val="0"/>
      <w:marTop w:val="0"/>
      <w:marBottom w:val="0"/>
      <w:divBdr>
        <w:top w:val="none" w:sz="0" w:space="0" w:color="auto"/>
        <w:left w:val="none" w:sz="0" w:space="0" w:color="auto"/>
        <w:bottom w:val="none" w:sz="0" w:space="0" w:color="auto"/>
        <w:right w:val="none" w:sz="0" w:space="0" w:color="auto"/>
      </w:divBdr>
      <w:divsChild>
        <w:div w:id="1675305280">
          <w:marLeft w:val="0"/>
          <w:marRight w:val="0"/>
          <w:marTop w:val="0"/>
          <w:marBottom w:val="0"/>
          <w:divBdr>
            <w:top w:val="none" w:sz="0" w:space="0" w:color="auto"/>
            <w:left w:val="none" w:sz="0" w:space="0" w:color="auto"/>
            <w:bottom w:val="none" w:sz="0" w:space="0" w:color="auto"/>
            <w:right w:val="none" w:sz="0" w:space="0" w:color="auto"/>
          </w:divBdr>
          <w:divsChild>
            <w:div w:id="606275016">
              <w:marLeft w:val="0"/>
              <w:marRight w:val="0"/>
              <w:marTop w:val="0"/>
              <w:marBottom w:val="0"/>
              <w:divBdr>
                <w:top w:val="none" w:sz="0" w:space="0" w:color="auto"/>
                <w:left w:val="none" w:sz="0" w:space="0" w:color="auto"/>
                <w:bottom w:val="none" w:sz="0" w:space="0" w:color="auto"/>
                <w:right w:val="none" w:sz="0" w:space="0" w:color="auto"/>
              </w:divBdr>
              <w:divsChild>
                <w:div w:id="208818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50899">
      <w:marLeft w:val="0"/>
      <w:marRight w:val="0"/>
      <w:marTop w:val="0"/>
      <w:marBottom w:val="0"/>
      <w:divBdr>
        <w:top w:val="none" w:sz="0" w:space="0" w:color="auto"/>
        <w:left w:val="none" w:sz="0" w:space="0" w:color="auto"/>
        <w:bottom w:val="none" w:sz="0" w:space="0" w:color="auto"/>
        <w:right w:val="none" w:sz="0" w:space="0" w:color="auto"/>
      </w:divBdr>
    </w:div>
    <w:div w:id="589314404">
      <w:bodyDiv w:val="1"/>
      <w:marLeft w:val="0"/>
      <w:marRight w:val="0"/>
      <w:marTop w:val="0"/>
      <w:marBottom w:val="0"/>
      <w:divBdr>
        <w:top w:val="none" w:sz="0" w:space="0" w:color="auto"/>
        <w:left w:val="none" w:sz="0" w:space="0" w:color="auto"/>
        <w:bottom w:val="none" w:sz="0" w:space="0" w:color="auto"/>
        <w:right w:val="none" w:sz="0" w:space="0" w:color="auto"/>
      </w:divBdr>
    </w:div>
    <w:div w:id="649750924">
      <w:bodyDiv w:val="1"/>
      <w:marLeft w:val="0"/>
      <w:marRight w:val="0"/>
      <w:marTop w:val="0"/>
      <w:marBottom w:val="0"/>
      <w:divBdr>
        <w:top w:val="none" w:sz="0" w:space="0" w:color="auto"/>
        <w:left w:val="none" w:sz="0" w:space="0" w:color="auto"/>
        <w:bottom w:val="none" w:sz="0" w:space="0" w:color="auto"/>
        <w:right w:val="none" w:sz="0" w:space="0" w:color="auto"/>
      </w:divBdr>
    </w:div>
    <w:div w:id="685325530">
      <w:bodyDiv w:val="1"/>
      <w:marLeft w:val="0"/>
      <w:marRight w:val="0"/>
      <w:marTop w:val="0"/>
      <w:marBottom w:val="0"/>
      <w:divBdr>
        <w:top w:val="none" w:sz="0" w:space="0" w:color="auto"/>
        <w:left w:val="none" w:sz="0" w:space="0" w:color="auto"/>
        <w:bottom w:val="none" w:sz="0" w:space="0" w:color="auto"/>
        <w:right w:val="none" w:sz="0" w:space="0" w:color="auto"/>
      </w:divBdr>
    </w:div>
    <w:div w:id="705637505">
      <w:bodyDiv w:val="1"/>
      <w:marLeft w:val="0"/>
      <w:marRight w:val="0"/>
      <w:marTop w:val="0"/>
      <w:marBottom w:val="0"/>
      <w:divBdr>
        <w:top w:val="none" w:sz="0" w:space="0" w:color="auto"/>
        <w:left w:val="none" w:sz="0" w:space="0" w:color="auto"/>
        <w:bottom w:val="none" w:sz="0" w:space="0" w:color="auto"/>
        <w:right w:val="none" w:sz="0" w:space="0" w:color="auto"/>
      </w:divBdr>
    </w:div>
    <w:div w:id="764569638">
      <w:bodyDiv w:val="1"/>
      <w:marLeft w:val="0"/>
      <w:marRight w:val="0"/>
      <w:marTop w:val="0"/>
      <w:marBottom w:val="0"/>
      <w:divBdr>
        <w:top w:val="none" w:sz="0" w:space="0" w:color="auto"/>
        <w:left w:val="none" w:sz="0" w:space="0" w:color="auto"/>
        <w:bottom w:val="none" w:sz="0" w:space="0" w:color="auto"/>
        <w:right w:val="none" w:sz="0" w:space="0" w:color="auto"/>
      </w:divBdr>
    </w:div>
    <w:div w:id="802313860">
      <w:bodyDiv w:val="1"/>
      <w:marLeft w:val="0"/>
      <w:marRight w:val="0"/>
      <w:marTop w:val="0"/>
      <w:marBottom w:val="0"/>
      <w:divBdr>
        <w:top w:val="none" w:sz="0" w:space="0" w:color="auto"/>
        <w:left w:val="none" w:sz="0" w:space="0" w:color="auto"/>
        <w:bottom w:val="none" w:sz="0" w:space="0" w:color="auto"/>
        <w:right w:val="none" w:sz="0" w:space="0" w:color="auto"/>
      </w:divBdr>
    </w:div>
    <w:div w:id="813986096">
      <w:bodyDiv w:val="1"/>
      <w:marLeft w:val="0"/>
      <w:marRight w:val="0"/>
      <w:marTop w:val="0"/>
      <w:marBottom w:val="0"/>
      <w:divBdr>
        <w:top w:val="none" w:sz="0" w:space="0" w:color="auto"/>
        <w:left w:val="none" w:sz="0" w:space="0" w:color="auto"/>
        <w:bottom w:val="none" w:sz="0" w:space="0" w:color="auto"/>
        <w:right w:val="none" w:sz="0" w:space="0" w:color="auto"/>
      </w:divBdr>
    </w:div>
    <w:div w:id="822161362">
      <w:bodyDiv w:val="1"/>
      <w:marLeft w:val="0"/>
      <w:marRight w:val="0"/>
      <w:marTop w:val="0"/>
      <w:marBottom w:val="0"/>
      <w:divBdr>
        <w:top w:val="none" w:sz="0" w:space="0" w:color="auto"/>
        <w:left w:val="none" w:sz="0" w:space="0" w:color="auto"/>
        <w:bottom w:val="none" w:sz="0" w:space="0" w:color="auto"/>
        <w:right w:val="none" w:sz="0" w:space="0" w:color="auto"/>
      </w:divBdr>
    </w:div>
    <w:div w:id="824274078">
      <w:bodyDiv w:val="1"/>
      <w:marLeft w:val="0"/>
      <w:marRight w:val="0"/>
      <w:marTop w:val="0"/>
      <w:marBottom w:val="0"/>
      <w:divBdr>
        <w:top w:val="none" w:sz="0" w:space="0" w:color="auto"/>
        <w:left w:val="none" w:sz="0" w:space="0" w:color="auto"/>
        <w:bottom w:val="none" w:sz="0" w:space="0" w:color="auto"/>
        <w:right w:val="none" w:sz="0" w:space="0" w:color="auto"/>
      </w:divBdr>
    </w:div>
    <w:div w:id="840315498">
      <w:bodyDiv w:val="1"/>
      <w:marLeft w:val="0"/>
      <w:marRight w:val="0"/>
      <w:marTop w:val="0"/>
      <w:marBottom w:val="0"/>
      <w:divBdr>
        <w:top w:val="none" w:sz="0" w:space="0" w:color="auto"/>
        <w:left w:val="none" w:sz="0" w:space="0" w:color="auto"/>
        <w:bottom w:val="none" w:sz="0" w:space="0" w:color="auto"/>
        <w:right w:val="none" w:sz="0" w:space="0" w:color="auto"/>
      </w:divBdr>
    </w:div>
    <w:div w:id="859004029">
      <w:marLeft w:val="0"/>
      <w:marRight w:val="0"/>
      <w:marTop w:val="0"/>
      <w:marBottom w:val="0"/>
      <w:divBdr>
        <w:top w:val="none" w:sz="0" w:space="0" w:color="auto"/>
        <w:left w:val="none" w:sz="0" w:space="0" w:color="auto"/>
        <w:bottom w:val="none" w:sz="0" w:space="0" w:color="auto"/>
        <w:right w:val="none" w:sz="0" w:space="0" w:color="auto"/>
      </w:divBdr>
      <w:divsChild>
        <w:div w:id="784078284">
          <w:marLeft w:val="0"/>
          <w:marRight w:val="0"/>
          <w:marTop w:val="0"/>
          <w:marBottom w:val="0"/>
          <w:divBdr>
            <w:top w:val="none" w:sz="0" w:space="0" w:color="auto"/>
            <w:left w:val="none" w:sz="0" w:space="0" w:color="auto"/>
            <w:bottom w:val="none" w:sz="0" w:space="0" w:color="auto"/>
            <w:right w:val="none" w:sz="0" w:space="0" w:color="auto"/>
          </w:divBdr>
          <w:divsChild>
            <w:div w:id="879316768">
              <w:marLeft w:val="0"/>
              <w:marRight w:val="0"/>
              <w:marTop w:val="0"/>
              <w:marBottom w:val="0"/>
              <w:divBdr>
                <w:top w:val="none" w:sz="0" w:space="0" w:color="auto"/>
                <w:left w:val="none" w:sz="0" w:space="0" w:color="auto"/>
                <w:bottom w:val="none" w:sz="0" w:space="0" w:color="auto"/>
                <w:right w:val="none" w:sz="0" w:space="0" w:color="auto"/>
              </w:divBdr>
              <w:divsChild>
                <w:div w:id="4659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7054">
      <w:bodyDiv w:val="1"/>
      <w:marLeft w:val="0"/>
      <w:marRight w:val="0"/>
      <w:marTop w:val="0"/>
      <w:marBottom w:val="0"/>
      <w:divBdr>
        <w:top w:val="none" w:sz="0" w:space="0" w:color="auto"/>
        <w:left w:val="none" w:sz="0" w:space="0" w:color="auto"/>
        <w:bottom w:val="none" w:sz="0" w:space="0" w:color="auto"/>
        <w:right w:val="none" w:sz="0" w:space="0" w:color="auto"/>
      </w:divBdr>
    </w:div>
    <w:div w:id="932124003">
      <w:bodyDiv w:val="1"/>
      <w:marLeft w:val="0"/>
      <w:marRight w:val="0"/>
      <w:marTop w:val="0"/>
      <w:marBottom w:val="0"/>
      <w:divBdr>
        <w:top w:val="none" w:sz="0" w:space="0" w:color="auto"/>
        <w:left w:val="none" w:sz="0" w:space="0" w:color="auto"/>
        <w:bottom w:val="none" w:sz="0" w:space="0" w:color="auto"/>
        <w:right w:val="none" w:sz="0" w:space="0" w:color="auto"/>
      </w:divBdr>
      <w:divsChild>
        <w:div w:id="713238632">
          <w:marLeft w:val="0"/>
          <w:marRight w:val="0"/>
          <w:marTop w:val="0"/>
          <w:marBottom w:val="0"/>
          <w:divBdr>
            <w:top w:val="none" w:sz="0" w:space="0" w:color="auto"/>
            <w:left w:val="none" w:sz="0" w:space="0" w:color="auto"/>
            <w:bottom w:val="none" w:sz="0" w:space="0" w:color="auto"/>
            <w:right w:val="none" w:sz="0" w:space="0" w:color="auto"/>
          </w:divBdr>
          <w:divsChild>
            <w:div w:id="1793815952">
              <w:marLeft w:val="0"/>
              <w:marRight w:val="0"/>
              <w:marTop w:val="0"/>
              <w:marBottom w:val="0"/>
              <w:divBdr>
                <w:top w:val="none" w:sz="0" w:space="0" w:color="auto"/>
                <w:left w:val="none" w:sz="0" w:space="0" w:color="auto"/>
                <w:bottom w:val="none" w:sz="0" w:space="0" w:color="auto"/>
                <w:right w:val="none" w:sz="0" w:space="0" w:color="auto"/>
              </w:divBdr>
              <w:divsChild>
                <w:div w:id="9409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22732">
      <w:marLeft w:val="0"/>
      <w:marRight w:val="0"/>
      <w:marTop w:val="0"/>
      <w:marBottom w:val="0"/>
      <w:divBdr>
        <w:top w:val="none" w:sz="0" w:space="0" w:color="auto"/>
        <w:left w:val="none" w:sz="0" w:space="0" w:color="auto"/>
        <w:bottom w:val="none" w:sz="0" w:space="0" w:color="auto"/>
        <w:right w:val="none" w:sz="0" w:space="0" w:color="auto"/>
      </w:divBdr>
    </w:div>
    <w:div w:id="980310935">
      <w:marLeft w:val="0"/>
      <w:marRight w:val="0"/>
      <w:marTop w:val="0"/>
      <w:marBottom w:val="0"/>
      <w:divBdr>
        <w:top w:val="none" w:sz="0" w:space="0" w:color="auto"/>
        <w:left w:val="none" w:sz="0" w:space="0" w:color="auto"/>
        <w:bottom w:val="none" w:sz="0" w:space="0" w:color="auto"/>
        <w:right w:val="none" w:sz="0" w:space="0" w:color="auto"/>
      </w:divBdr>
    </w:div>
    <w:div w:id="991567961">
      <w:marLeft w:val="0"/>
      <w:marRight w:val="0"/>
      <w:marTop w:val="0"/>
      <w:marBottom w:val="0"/>
      <w:divBdr>
        <w:top w:val="none" w:sz="0" w:space="0" w:color="auto"/>
        <w:left w:val="none" w:sz="0" w:space="0" w:color="auto"/>
        <w:bottom w:val="none" w:sz="0" w:space="0" w:color="auto"/>
        <w:right w:val="none" w:sz="0" w:space="0" w:color="auto"/>
      </w:divBdr>
    </w:div>
    <w:div w:id="1001814198">
      <w:bodyDiv w:val="1"/>
      <w:marLeft w:val="0"/>
      <w:marRight w:val="0"/>
      <w:marTop w:val="0"/>
      <w:marBottom w:val="0"/>
      <w:divBdr>
        <w:top w:val="none" w:sz="0" w:space="0" w:color="auto"/>
        <w:left w:val="none" w:sz="0" w:space="0" w:color="auto"/>
        <w:bottom w:val="none" w:sz="0" w:space="0" w:color="auto"/>
        <w:right w:val="none" w:sz="0" w:space="0" w:color="auto"/>
      </w:divBdr>
      <w:divsChild>
        <w:div w:id="1250887008">
          <w:marLeft w:val="0"/>
          <w:marRight w:val="0"/>
          <w:marTop w:val="0"/>
          <w:marBottom w:val="0"/>
          <w:divBdr>
            <w:top w:val="none" w:sz="0" w:space="0" w:color="auto"/>
            <w:left w:val="none" w:sz="0" w:space="0" w:color="auto"/>
            <w:bottom w:val="none" w:sz="0" w:space="0" w:color="auto"/>
            <w:right w:val="none" w:sz="0" w:space="0" w:color="auto"/>
          </w:divBdr>
          <w:divsChild>
            <w:div w:id="843665069">
              <w:marLeft w:val="0"/>
              <w:marRight w:val="0"/>
              <w:marTop w:val="0"/>
              <w:marBottom w:val="0"/>
              <w:divBdr>
                <w:top w:val="none" w:sz="0" w:space="0" w:color="auto"/>
                <w:left w:val="none" w:sz="0" w:space="0" w:color="auto"/>
                <w:bottom w:val="none" w:sz="0" w:space="0" w:color="auto"/>
                <w:right w:val="none" w:sz="0" w:space="0" w:color="auto"/>
              </w:divBdr>
              <w:divsChild>
                <w:div w:id="6844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78785">
      <w:marLeft w:val="0"/>
      <w:marRight w:val="0"/>
      <w:marTop w:val="0"/>
      <w:marBottom w:val="0"/>
      <w:divBdr>
        <w:top w:val="none" w:sz="0" w:space="0" w:color="auto"/>
        <w:left w:val="none" w:sz="0" w:space="0" w:color="auto"/>
        <w:bottom w:val="none" w:sz="0" w:space="0" w:color="auto"/>
        <w:right w:val="none" w:sz="0" w:space="0" w:color="auto"/>
      </w:divBdr>
    </w:div>
    <w:div w:id="1036000352">
      <w:marLeft w:val="0"/>
      <w:marRight w:val="0"/>
      <w:marTop w:val="0"/>
      <w:marBottom w:val="0"/>
      <w:divBdr>
        <w:top w:val="none" w:sz="0" w:space="0" w:color="auto"/>
        <w:left w:val="none" w:sz="0" w:space="0" w:color="auto"/>
        <w:bottom w:val="none" w:sz="0" w:space="0" w:color="auto"/>
        <w:right w:val="none" w:sz="0" w:space="0" w:color="auto"/>
      </w:divBdr>
      <w:divsChild>
        <w:div w:id="1014501048">
          <w:marLeft w:val="0"/>
          <w:marRight w:val="0"/>
          <w:marTop w:val="0"/>
          <w:marBottom w:val="0"/>
          <w:divBdr>
            <w:top w:val="none" w:sz="0" w:space="0" w:color="auto"/>
            <w:left w:val="none" w:sz="0" w:space="0" w:color="auto"/>
            <w:bottom w:val="none" w:sz="0" w:space="0" w:color="auto"/>
            <w:right w:val="none" w:sz="0" w:space="0" w:color="auto"/>
          </w:divBdr>
          <w:divsChild>
            <w:div w:id="1776245871">
              <w:marLeft w:val="0"/>
              <w:marRight w:val="0"/>
              <w:marTop w:val="0"/>
              <w:marBottom w:val="0"/>
              <w:divBdr>
                <w:top w:val="none" w:sz="0" w:space="0" w:color="auto"/>
                <w:left w:val="none" w:sz="0" w:space="0" w:color="auto"/>
                <w:bottom w:val="none" w:sz="0" w:space="0" w:color="auto"/>
                <w:right w:val="none" w:sz="0" w:space="0" w:color="auto"/>
              </w:divBdr>
              <w:divsChild>
                <w:div w:id="10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029736">
      <w:bodyDiv w:val="1"/>
      <w:marLeft w:val="0"/>
      <w:marRight w:val="0"/>
      <w:marTop w:val="0"/>
      <w:marBottom w:val="0"/>
      <w:divBdr>
        <w:top w:val="none" w:sz="0" w:space="0" w:color="auto"/>
        <w:left w:val="none" w:sz="0" w:space="0" w:color="auto"/>
        <w:bottom w:val="none" w:sz="0" w:space="0" w:color="auto"/>
        <w:right w:val="none" w:sz="0" w:space="0" w:color="auto"/>
      </w:divBdr>
    </w:div>
    <w:div w:id="1096749185">
      <w:bodyDiv w:val="1"/>
      <w:marLeft w:val="0"/>
      <w:marRight w:val="0"/>
      <w:marTop w:val="0"/>
      <w:marBottom w:val="0"/>
      <w:divBdr>
        <w:top w:val="none" w:sz="0" w:space="0" w:color="auto"/>
        <w:left w:val="none" w:sz="0" w:space="0" w:color="auto"/>
        <w:bottom w:val="none" w:sz="0" w:space="0" w:color="auto"/>
        <w:right w:val="none" w:sz="0" w:space="0" w:color="auto"/>
      </w:divBdr>
    </w:div>
    <w:div w:id="1117213897">
      <w:bodyDiv w:val="1"/>
      <w:marLeft w:val="0"/>
      <w:marRight w:val="0"/>
      <w:marTop w:val="0"/>
      <w:marBottom w:val="0"/>
      <w:divBdr>
        <w:top w:val="none" w:sz="0" w:space="0" w:color="auto"/>
        <w:left w:val="none" w:sz="0" w:space="0" w:color="auto"/>
        <w:bottom w:val="none" w:sz="0" w:space="0" w:color="auto"/>
        <w:right w:val="none" w:sz="0" w:space="0" w:color="auto"/>
      </w:divBdr>
    </w:div>
    <w:div w:id="1126243192">
      <w:bodyDiv w:val="1"/>
      <w:marLeft w:val="0"/>
      <w:marRight w:val="0"/>
      <w:marTop w:val="0"/>
      <w:marBottom w:val="0"/>
      <w:divBdr>
        <w:top w:val="none" w:sz="0" w:space="0" w:color="auto"/>
        <w:left w:val="none" w:sz="0" w:space="0" w:color="auto"/>
        <w:bottom w:val="none" w:sz="0" w:space="0" w:color="auto"/>
        <w:right w:val="none" w:sz="0" w:space="0" w:color="auto"/>
      </w:divBdr>
    </w:div>
    <w:div w:id="1204905100">
      <w:marLeft w:val="0"/>
      <w:marRight w:val="0"/>
      <w:marTop w:val="0"/>
      <w:marBottom w:val="0"/>
      <w:divBdr>
        <w:top w:val="none" w:sz="0" w:space="0" w:color="auto"/>
        <w:left w:val="none" w:sz="0" w:space="0" w:color="auto"/>
        <w:bottom w:val="none" w:sz="0" w:space="0" w:color="auto"/>
        <w:right w:val="none" w:sz="0" w:space="0" w:color="auto"/>
      </w:divBdr>
      <w:divsChild>
        <w:div w:id="1502620894">
          <w:marLeft w:val="0"/>
          <w:marRight w:val="0"/>
          <w:marTop w:val="0"/>
          <w:marBottom w:val="150"/>
          <w:divBdr>
            <w:top w:val="none" w:sz="0" w:space="0" w:color="auto"/>
            <w:left w:val="none" w:sz="0" w:space="0" w:color="auto"/>
            <w:bottom w:val="none" w:sz="0" w:space="0" w:color="auto"/>
            <w:right w:val="none" w:sz="0" w:space="0" w:color="auto"/>
          </w:divBdr>
        </w:div>
      </w:divsChild>
    </w:div>
    <w:div w:id="1210456529">
      <w:bodyDiv w:val="1"/>
      <w:marLeft w:val="0"/>
      <w:marRight w:val="0"/>
      <w:marTop w:val="0"/>
      <w:marBottom w:val="0"/>
      <w:divBdr>
        <w:top w:val="none" w:sz="0" w:space="0" w:color="auto"/>
        <w:left w:val="none" w:sz="0" w:space="0" w:color="auto"/>
        <w:bottom w:val="none" w:sz="0" w:space="0" w:color="auto"/>
        <w:right w:val="none" w:sz="0" w:space="0" w:color="auto"/>
      </w:divBdr>
      <w:divsChild>
        <w:div w:id="1883056256">
          <w:marLeft w:val="0"/>
          <w:marRight w:val="0"/>
          <w:marTop w:val="0"/>
          <w:marBottom w:val="0"/>
          <w:divBdr>
            <w:top w:val="none" w:sz="0" w:space="0" w:color="auto"/>
            <w:left w:val="none" w:sz="0" w:space="0" w:color="auto"/>
            <w:bottom w:val="none" w:sz="0" w:space="0" w:color="auto"/>
            <w:right w:val="none" w:sz="0" w:space="0" w:color="auto"/>
          </w:divBdr>
          <w:divsChild>
            <w:div w:id="1149176962">
              <w:marLeft w:val="0"/>
              <w:marRight w:val="0"/>
              <w:marTop w:val="0"/>
              <w:marBottom w:val="0"/>
              <w:divBdr>
                <w:top w:val="none" w:sz="0" w:space="0" w:color="auto"/>
                <w:left w:val="none" w:sz="0" w:space="0" w:color="auto"/>
                <w:bottom w:val="none" w:sz="0" w:space="0" w:color="auto"/>
                <w:right w:val="none" w:sz="0" w:space="0" w:color="auto"/>
              </w:divBdr>
              <w:divsChild>
                <w:div w:id="143280585">
                  <w:marLeft w:val="0"/>
                  <w:marRight w:val="0"/>
                  <w:marTop w:val="0"/>
                  <w:marBottom w:val="0"/>
                  <w:divBdr>
                    <w:top w:val="none" w:sz="0" w:space="0" w:color="auto"/>
                    <w:left w:val="none" w:sz="0" w:space="0" w:color="auto"/>
                    <w:bottom w:val="none" w:sz="0" w:space="0" w:color="auto"/>
                    <w:right w:val="none" w:sz="0" w:space="0" w:color="auto"/>
                  </w:divBdr>
                  <w:divsChild>
                    <w:div w:id="963314211">
                      <w:marLeft w:val="0"/>
                      <w:marRight w:val="0"/>
                      <w:marTop w:val="0"/>
                      <w:marBottom w:val="0"/>
                      <w:divBdr>
                        <w:top w:val="none" w:sz="0" w:space="0" w:color="auto"/>
                        <w:left w:val="none" w:sz="0" w:space="0" w:color="auto"/>
                        <w:bottom w:val="none" w:sz="0" w:space="0" w:color="auto"/>
                        <w:right w:val="none" w:sz="0" w:space="0" w:color="auto"/>
                      </w:divBdr>
                    </w:div>
                  </w:divsChild>
                </w:div>
                <w:div w:id="428281975">
                  <w:marLeft w:val="0"/>
                  <w:marRight w:val="0"/>
                  <w:marTop w:val="0"/>
                  <w:marBottom w:val="0"/>
                  <w:divBdr>
                    <w:top w:val="none" w:sz="0" w:space="0" w:color="auto"/>
                    <w:left w:val="none" w:sz="0" w:space="0" w:color="auto"/>
                    <w:bottom w:val="none" w:sz="0" w:space="0" w:color="auto"/>
                    <w:right w:val="none" w:sz="0" w:space="0" w:color="auto"/>
                  </w:divBdr>
                  <w:divsChild>
                    <w:div w:id="16567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675027">
      <w:bodyDiv w:val="1"/>
      <w:marLeft w:val="0"/>
      <w:marRight w:val="0"/>
      <w:marTop w:val="0"/>
      <w:marBottom w:val="0"/>
      <w:divBdr>
        <w:top w:val="none" w:sz="0" w:space="0" w:color="auto"/>
        <w:left w:val="none" w:sz="0" w:space="0" w:color="auto"/>
        <w:bottom w:val="none" w:sz="0" w:space="0" w:color="auto"/>
        <w:right w:val="none" w:sz="0" w:space="0" w:color="auto"/>
      </w:divBdr>
    </w:div>
    <w:div w:id="1303267018">
      <w:bodyDiv w:val="1"/>
      <w:marLeft w:val="0"/>
      <w:marRight w:val="0"/>
      <w:marTop w:val="0"/>
      <w:marBottom w:val="0"/>
      <w:divBdr>
        <w:top w:val="none" w:sz="0" w:space="0" w:color="auto"/>
        <w:left w:val="none" w:sz="0" w:space="0" w:color="auto"/>
        <w:bottom w:val="none" w:sz="0" w:space="0" w:color="auto"/>
        <w:right w:val="none" w:sz="0" w:space="0" w:color="auto"/>
      </w:divBdr>
    </w:div>
    <w:div w:id="1304580019">
      <w:marLeft w:val="0"/>
      <w:marRight w:val="0"/>
      <w:marTop w:val="0"/>
      <w:marBottom w:val="0"/>
      <w:divBdr>
        <w:top w:val="none" w:sz="0" w:space="0" w:color="auto"/>
        <w:left w:val="none" w:sz="0" w:space="0" w:color="auto"/>
        <w:bottom w:val="none" w:sz="0" w:space="0" w:color="auto"/>
        <w:right w:val="none" w:sz="0" w:space="0" w:color="auto"/>
      </w:divBdr>
    </w:div>
    <w:div w:id="1310524117">
      <w:bodyDiv w:val="1"/>
      <w:marLeft w:val="0"/>
      <w:marRight w:val="0"/>
      <w:marTop w:val="0"/>
      <w:marBottom w:val="0"/>
      <w:divBdr>
        <w:top w:val="none" w:sz="0" w:space="0" w:color="auto"/>
        <w:left w:val="none" w:sz="0" w:space="0" w:color="auto"/>
        <w:bottom w:val="none" w:sz="0" w:space="0" w:color="auto"/>
        <w:right w:val="none" w:sz="0" w:space="0" w:color="auto"/>
      </w:divBdr>
      <w:divsChild>
        <w:div w:id="189609182">
          <w:marLeft w:val="0"/>
          <w:marRight w:val="0"/>
          <w:marTop w:val="0"/>
          <w:marBottom w:val="0"/>
          <w:divBdr>
            <w:top w:val="none" w:sz="0" w:space="0" w:color="auto"/>
            <w:left w:val="none" w:sz="0" w:space="0" w:color="auto"/>
            <w:bottom w:val="none" w:sz="0" w:space="0" w:color="auto"/>
            <w:right w:val="none" w:sz="0" w:space="0" w:color="auto"/>
          </w:divBdr>
          <w:divsChild>
            <w:div w:id="79757823">
              <w:marLeft w:val="0"/>
              <w:marRight w:val="0"/>
              <w:marTop w:val="0"/>
              <w:marBottom w:val="0"/>
              <w:divBdr>
                <w:top w:val="none" w:sz="0" w:space="0" w:color="auto"/>
                <w:left w:val="none" w:sz="0" w:space="0" w:color="auto"/>
                <w:bottom w:val="none" w:sz="0" w:space="0" w:color="auto"/>
                <w:right w:val="none" w:sz="0" w:space="0" w:color="auto"/>
              </w:divBdr>
              <w:divsChild>
                <w:div w:id="1180043028">
                  <w:marLeft w:val="0"/>
                  <w:marRight w:val="0"/>
                  <w:marTop w:val="0"/>
                  <w:marBottom w:val="0"/>
                  <w:divBdr>
                    <w:top w:val="none" w:sz="0" w:space="0" w:color="auto"/>
                    <w:left w:val="none" w:sz="0" w:space="0" w:color="auto"/>
                    <w:bottom w:val="none" w:sz="0" w:space="0" w:color="auto"/>
                    <w:right w:val="none" w:sz="0" w:space="0" w:color="auto"/>
                  </w:divBdr>
                  <w:divsChild>
                    <w:div w:id="2656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763335">
      <w:bodyDiv w:val="1"/>
      <w:marLeft w:val="0"/>
      <w:marRight w:val="0"/>
      <w:marTop w:val="0"/>
      <w:marBottom w:val="0"/>
      <w:divBdr>
        <w:top w:val="none" w:sz="0" w:space="0" w:color="auto"/>
        <w:left w:val="none" w:sz="0" w:space="0" w:color="auto"/>
        <w:bottom w:val="none" w:sz="0" w:space="0" w:color="auto"/>
        <w:right w:val="none" w:sz="0" w:space="0" w:color="auto"/>
      </w:divBdr>
    </w:div>
    <w:div w:id="1414007328">
      <w:bodyDiv w:val="1"/>
      <w:marLeft w:val="0"/>
      <w:marRight w:val="0"/>
      <w:marTop w:val="0"/>
      <w:marBottom w:val="0"/>
      <w:divBdr>
        <w:top w:val="none" w:sz="0" w:space="0" w:color="auto"/>
        <w:left w:val="none" w:sz="0" w:space="0" w:color="auto"/>
        <w:bottom w:val="none" w:sz="0" w:space="0" w:color="auto"/>
        <w:right w:val="none" w:sz="0" w:space="0" w:color="auto"/>
      </w:divBdr>
    </w:div>
    <w:div w:id="1416633422">
      <w:marLeft w:val="0"/>
      <w:marRight w:val="0"/>
      <w:marTop w:val="0"/>
      <w:marBottom w:val="0"/>
      <w:divBdr>
        <w:top w:val="none" w:sz="0" w:space="0" w:color="auto"/>
        <w:left w:val="none" w:sz="0" w:space="0" w:color="auto"/>
        <w:bottom w:val="none" w:sz="0" w:space="0" w:color="auto"/>
        <w:right w:val="none" w:sz="0" w:space="0" w:color="auto"/>
      </w:divBdr>
    </w:div>
    <w:div w:id="1418861986">
      <w:bodyDiv w:val="1"/>
      <w:marLeft w:val="0"/>
      <w:marRight w:val="0"/>
      <w:marTop w:val="0"/>
      <w:marBottom w:val="0"/>
      <w:divBdr>
        <w:top w:val="none" w:sz="0" w:space="0" w:color="auto"/>
        <w:left w:val="none" w:sz="0" w:space="0" w:color="auto"/>
        <w:bottom w:val="none" w:sz="0" w:space="0" w:color="auto"/>
        <w:right w:val="none" w:sz="0" w:space="0" w:color="auto"/>
      </w:divBdr>
    </w:div>
    <w:div w:id="1451977985">
      <w:bodyDiv w:val="1"/>
      <w:marLeft w:val="0"/>
      <w:marRight w:val="0"/>
      <w:marTop w:val="0"/>
      <w:marBottom w:val="0"/>
      <w:divBdr>
        <w:top w:val="none" w:sz="0" w:space="0" w:color="auto"/>
        <w:left w:val="none" w:sz="0" w:space="0" w:color="auto"/>
        <w:bottom w:val="none" w:sz="0" w:space="0" w:color="auto"/>
        <w:right w:val="none" w:sz="0" w:space="0" w:color="auto"/>
      </w:divBdr>
    </w:div>
    <w:div w:id="1459180897">
      <w:bodyDiv w:val="1"/>
      <w:marLeft w:val="0"/>
      <w:marRight w:val="0"/>
      <w:marTop w:val="0"/>
      <w:marBottom w:val="0"/>
      <w:divBdr>
        <w:top w:val="none" w:sz="0" w:space="0" w:color="auto"/>
        <w:left w:val="none" w:sz="0" w:space="0" w:color="auto"/>
        <w:bottom w:val="none" w:sz="0" w:space="0" w:color="auto"/>
        <w:right w:val="none" w:sz="0" w:space="0" w:color="auto"/>
      </w:divBdr>
    </w:div>
    <w:div w:id="1503813371">
      <w:bodyDiv w:val="1"/>
      <w:marLeft w:val="0"/>
      <w:marRight w:val="0"/>
      <w:marTop w:val="0"/>
      <w:marBottom w:val="0"/>
      <w:divBdr>
        <w:top w:val="none" w:sz="0" w:space="0" w:color="auto"/>
        <w:left w:val="none" w:sz="0" w:space="0" w:color="auto"/>
        <w:bottom w:val="none" w:sz="0" w:space="0" w:color="auto"/>
        <w:right w:val="none" w:sz="0" w:space="0" w:color="auto"/>
      </w:divBdr>
    </w:div>
    <w:div w:id="1524705175">
      <w:bodyDiv w:val="1"/>
      <w:marLeft w:val="0"/>
      <w:marRight w:val="0"/>
      <w:marTop w:val="0"/>
      <w:marBottom w:val="0"/>
      <w:divBdr>
        <w:top w:val="none" w:sz="0" w:space="0" w:color="auto"/>
        <w:left w:val="none" w:sz="0" w:space="0" w:color="auto"/>
        <w:bottom w:val="none" w:sz="0" w:space="0" w:color="auto"/>
        <w:right w:val="none" w:sz="0" w:space="0" w:color="auto"/>
      </w:divBdr>
      <w:divsChild>
        <w:div w:id="1491099410">
          <w:marLeft w:val="0"/>
          <w:marRight w:val="0"/>
          <w:marTop w:val="0"/>
          <w:marBottom w:val="0"/>
          <w:divBdr>
            <w:top w:val="none" w:sz="0" w:space="0" w:color="auto"/>
            <w:left w:val="none" w:sz="0" w:space="0" w:color="auto"/>
            <w:bottom w:val="none" w:sz="0" w:space="0" w:color="auto"/>
            <w:right w:val="none" w:sz="0" w:space="0" w:color="auto"/>
          </w:divBdr>
          <w:divsChild>
            <w:div w:id="2124961343">
              <w:marLeft w:val="0"/>
              <w:marRight w:val="0"/>
              <w:marTop w:val="0"/>
              <w:marBottom w:val="0"/>
              <w:divBdr>
                <w:top w:val="none" w:sz="0" w:space="0" w:color="auto"/>
                <w:left w:val="none" w:sz="0" w:space="0" w:color="auto"/>
                <w:bottom w:val="none" w:sz="0" w:space="0" w:color="auto"/>
                <w:right w:val="none" w:sz="0" w:space="0" w:color="auto"/>
              </w:divBdr>
              <w:divsChild>
                <w:div w:id="3129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14432">
      <w:marLeft w:val="0"/>
      <w:marRight w:val="0"/>
      <w:marTop w:val="0"/>
      <w:marBottom w:val="0"/>
      <w:divBdr>
        <w:top w:val="none" w:sz="0" w:space="0" w:color="auto"/>
        <w:left w:val="none" w:sz="0" w:space="0" w:color="auto"/>
        <w:bottom w:val="none" w:sz="0" w:space="0" w:color="auto"/>
        <w:right w:val="none" w:sz="0" w:space="0" w:color="auto"/>
      </w:divBdr>
      <w:divsChild>
        <w:div w:id="1406683477">
          <w:marLeft w:val="0"/>
          <w:marRight w:val="0"/>
          <w:marTop w:val="0"/>
          <w:marBottom w:val="0"/>
          <w:divBdr>
            <w:top w:val="none" w:sz="0" w:space="0" w:color="auto"/>
            <w:left w:val="none" w:sz="0" w:space="0" w:color="auto"/>
            <w:bottom w:val="none" w:sz="0" w:space="0" w:color="auto"/>
            <w:right w:val="none" w:sz="0" w:space="0" w:color="auto"/>
          </w:divBdr>
          <w:divsChild>
            <w:div w:id="345597205">
              <w:marLeft w:val="0"/>
              <w:marRight w:val="0"/>
              <w:marTop w:val="0"/>
              <w:marBottom w:val="0"/>
              <w:divBdr>
                <w:top w:val="none" w:sz="0" w:space="0" w:color="auto"/>
                <w:left w:val="none" w:sz="0" w:space="0" w:color="auto"/>
                <w:bottom w:val="none" w:sz="0" w:space="0" w:color="auto"/>
                <w:right w:val="none" w:sz="0" w:space="0" w:color="auto"/>
              </w:divBdr>
              <w:divsChild>
                <w:div w:id="1201085579">
                  <w:marLeft w:val="0"/>
                  <w:marRight w:val="0"/>
                  <w:marTop w:val="0"/>
                  <w:marBottom w:val="0"/>
                  <w:divBdr>
                    <w:top w:val="none" w:sz="0" w:space="0" w:color="auto"/>
                    <w:left w:val="none" w:sz="0" w:space="0" w:color="auto"/>
                    <w:bottom w:val="none" w:sz="0" w:space="0" w:color="auto"/>
                    <w:right w:val="none" w:sz="0" w:space="0" w:color="auto"/>
                  </w:divBdr>
                </w:div>
              </w:divsChild>
            </w:div>
            <w:div w:id="1924754985">
              <w:marLeft w:val="0"/>
              <w:marRight w:val="0"/>
              <w:marTop w:val="0"/>
              <w:marBottom w:val="0"/>
              <w:divBdr>
                <w:top w:val="none" w:sz="0" w:space="0" w:color="auto"/>
                <w:left w:val="none" w:sz="0" w:space="0" w:color="auto"/>
                <w:bottom w:val="none" w:sz="0" w:space="0" w:color="auto"/>
                <w:right w:val="none" w:sz="0" w:space="0" w:color="auto"/>
              </w:divBdr>
              <w:divsChild>
                <w:div w:id="7382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896925">
      <w:bodyDiv w:val="1"/>
      <w:marLeft w:val="0"/>
      <w:marRight w:val="0"/>
      <w:marTop w:val="0"/>
      <w:marBottom w:val="0"/>
      <w:divBdr>
        <w:top w:val="none" w:sz="0" w:space="0" w:color="auto"/>
        <w:left w:val="none" w:sz="0" w:space="0" w:color="auto"/>
        <w:bottom w:val="none" w:sz="0" w:space="0" w:color="auto"/>
        <w:right w:val="none" w:sz="0" w:space="0" w:color="auto"/>
      </w:divBdr>
    </w:div>
    <w:div w:id="1654292067">
      <w:bodyDiv w:val="1"/>
      <w:marLeft w:val="0"/>
      <w:marRight w:val="0"/>
      <w:marTop w:val="0"/>
      <w:marBottom w:val="0"/>
      <w:divBdr>
        <w:top w:val="none" w:sz="0" w:space="0" w:color="auto"/>
        <w:left w:val="none" w:sz="0" w:space="0" w:color="auto"/>
        <w:bottom w:val="none" w:sz="0" w:space="0" w:color="auto"/>
        <w:right w:val="none" w:sz="0" w:space="0" w:color="auto"/>
      </w:divBdr>
    </w:div>
    <w:div w:id="1701468978">
      <w:bodyDiv w:val="1"/>
      <w:marLeft w:val="0"/>
      <w:marRight w:val="0"/>
      <w:marTop w:val="0"/>
      <w:marBottom w:val="0"/>
      <w:divBdr>
        <w:top w:val="none" w:sz="0" w:space="0" w:color="auto"/>
        <w:left w:val="none" w:sz="0" w:space="0" w:color="auto"/>
        <w:bottom w:val="none" w:sz="0" w:space="0" w:color="auto"/>
        <w:right w:val="none" w:sz="0" w:space="0" w:color="auto"/>
      </w:divBdr>
    </w:div>
    <w:div w:id="1721203761">
      <w:bodyDiv w:val="1"/>
      <w:marLeft w:val="0"/>
      <w:marRight w:val="0"/>
      <w:marTop w:val="0"/>
      <w:marBottom w:val="0"/>
      <w:divBdr>
        <w:top w:val="none" w:sz="0" w:space="0" w:color="auto"/>
        <w:left w:val="none" w:sz="0" w:space="0" w:color="auto"/>
        <w:bottom w:val="none" w:sz="0" w:space="0" w:color="auto"/>
        <w:right w:val="none" w:sz="0" w:space="0" w:color="auto"/>
      </w:divBdr>
    </w:div>
    <w:div w:id="1787919184">
      <w:bodyDiv w:val="1"/>
      <w:marLeft w:val="0"/>
      <w:marRight w:val="0"/>
      <w:marTop w:val="0"/>
      <w:marBottom w:val="0"/>
      <w:divBdr>
        <w:top w:val="none" w:sz="0" w:space="0" w:color="auto"/>
        <w:left w:val="none" w:sz="0" w:space="0" w:color="auto"/>
        <w:bottom w:val="none" w:sz="0" w:space="0" w:color="auto"/>
        <w:right w:val="none" w:sz="0" w:space="0" w:color="auto"/>
      </w:divBdr>
    </w:div>
    <w:div w:id="1861775580">
      <w:bodyDiv w:val="1"/>
      <w:marLeft w:val="0"/>
      <w:marRight w:val="0"/>
      <w:marTop w:val="0"/>
      <w:marBottom w:val="0"/>
      <w:divBdr>
        <w:top w:val="none" w:sz="0" w:space="0" w:color="auto"/>
        <w:left w:val="none" w:sz="0" w:space="0" w:color="auto"/>
        <w:bottom w:val="none" w:sz="0" w:space="0" w:color="auto"/>
        <w:right w:val="none" w:sz="0" w:space="0" w:color="auto"/>
      </w:divBdr>
    </w:div>
    <w:div w:id="1884438355">
      <w:bodyDiv w:val="1"/>
      <w:marLeft w:val="0"/>
      <w:marRight w:val="0"/>
      <w:marTop w:val="0"/>
      <w:marBottom w:val="0"/>
      <w:divBdr>
        <w:top w:val="none" w:sz="0" w:space="0" w:color="auto"/>
        <w:left w:val="none" w:sz="0" w:space="0" w:color="auto"/>
        <w:bottom w:val="none" w:sz="0" w:space="0" w:color="auto"/>
        <w:right w:val="none" w:sz="0" w:space="0" w:color="auto"/>
      </w:divBdr>
    </w:div>
    <w:div w:id="1901361180">
      <w:bodyDiv w:val="1"/>
      <w:marLeft w:val="0"/>
      <w:marRight w:val="0"/>
      <w:marTop w:val="0"/>
      <w:marBottom w:val="0"/>
      <w:divBdr>
        <w:top w:val="none" w:sz="0" w:space="0" w:color="auto"/>
        <w:left w:val="none" w:sz="0" w:space="0" w:color="auto"/>
        <w:bottom w:val="none" w:sz="0" w:space="0" w:color="auto"/>
        <w:right w:val="none" w:sz="0" w:space="0" w:color="auto"/>
      </w:divBdr>
    </w:div>
    <w:div w:id="1929804610">
      <w:bodyDiv w:val="1"/>
      <w:marLeft w:val="0"/>
      <w:marRight w:val="0"/>
      <w:marTop w:val="0"/>
      <w:marBottom w:val="0"/>
      <w:divBdr>
        <w:top w:val="none" w:sz="0" w:space="0" w:color="auto"/>
        <w:left w:val="none" w:sz="0" w:space="0" w:color="auto"/>
        <w:bottom w:val="none" w:sz="0" w:space="0" w:color="auto"/>
        <w:right w:val="none" w:sz="0" w:space="0" w:color="auto"/>
      </w:divBdr>
    </w:div>
    <w:div w:id="1955625628">
      <w:bodyDiv w:val="1"/>
      <w:marLeft w:val="0"/>
      <w:marRight w:val="0"/>
      <w:marTop w:val="0"/>
      <w:marBottom w:val="0"/>
      <w:divBdr>
        <w:top w:val="none" w:sz="0" w:space="0" w:color="auto"/>
        <w:left w:val="none" w:sz="0" w:space="0" w:color="auto"/>
        <w:bottom w:val="none" w:sz="0" w:space="0" w:color="auto"/>
        <w:right w:val="none" w:sz="0" w:space="0" w:color="auto"/>
      </w:divBdr>
    </w:div>
    <w:div w:id="1960916788">
      <w:marLeft w:val="0"/>
      <w:marRight w:val="0"/>
      <w:marTop w:val="0"/>
      <w:marBottom w:val="0"/>
      <w:divBdr>
        <w:top w:val="none" w:sz="0" w:space="0" w:color="auto"/>
        <w:left w:val="none" w:sz="0" w:space="0" w:color="auto"/>
        <w:bottom w:val="none" w:sz="0" w:space="0" w:color="auto"/>
        <w:right w:val="none" w:sz="0" w:space="0" w:color="auto"/>
      </w:divBdr>
    </w:div>
    <w:div w:id="1995141886">
      <w:marLeft w:val="0"/>
      <w:marRight w:val="0"/>
      <w:marTop w:val="0"/>
      <w:marBottom w:val="0"/>
      <w:divBdr>
        <w:top w:val="none" w:sz="0" w:space="0" w:color="auto"/>
        <w:left w:val="none" w:sz="0" w:space="0" w:color="auto"/>
        <w:bottom w:val="none" w:sz="0" w:space="0" w:color="auto"/>
        <w:right w:val="none" w:sz="0" w:space="0" w:color="auto"/>
      </w:divBdr>
    </w:div>
    <w:div w:id="2007900719">
      <w:bodyDiv w:val="1"/>
      <w:marLeft w:val="0"/>
      <w:marRight w:val="0"/>
      <w:marTop w:val="0"/>
      <w:marBottom w:val="0"/>
      <w:divBdr>
        <w:top w:val="none" w:sz="0" w:space="0" w:color="auto"/>
        <w:left w:val="none" w:sz="0" w:space="0" w:color="auto"/>
        <w:bottom w:val="none" w:sz="0" w:space="0" w:color="auto"/>
        <w:right w:val="none" w:sz="0" w:space="0" w:color="auto"/>
      </w:divBdr>
      <w:divsChild>
        <w:div w:id="1500077326">
          <w:marLeft w:val="0"/>
          <w:marRight w:val="0"/>
          <w:marTop w:val="0"/>
          <w:marBottom w:val="0"/>
          <w:divBdr>
            <w:top w:val="none" w:sz="0" w:space="0" w:color="auto"/>
            <w:left w:val="none" w:sz="0" w:space="0" w:color="auto"/>
            <w:bottom w:val="none" w:sz="0" w:space="0" w:color="auto"/>
            <w:right w:val="none" w:sz="0" w:space="0" w:color="auto"/>
          </w:divBdr>
          <w:divsChild>
            <w:div w:id="295527313">
              <w:marLeft w:val="0"/>
              <w:marRight w:val="0"/>
              <w:marTop w:val="0"/>
              <w:marBottom w:val="0"/>
              <w:divBdr>
                <w:top w:val="none" w:sz="0" w:space="0" w:color="auto"/>
                <w:left w:val="none" w:sz="0" w:space="0" w:color="auto"/>
                <w:bottom w:val="none" w:sz="0" w:space="0" w:color="auto"/>
                <w:right w:val="none" w:sz="0" w:space="0" w:color="auto"/>
              </w:divBdr>
              <w:divsChild>
                <w:div w:id="157354088">
                  <w:marLeft w:val="0"/>
                  <w:marRight w:val="0"/>
                  <w:marTop w:val="0"/>
                  <w:marBottom w:val="0"/>
                  <w:divBdr>
                    <w:top w:val="none" w:sz="0" w:space="0" w:color="auto"/>
                    <w:left w:val="none" w:sz="0" w:space="0" w:color="auto"/>
                    <w:bottom w:val="none" w:sz="0" w:space="0" w:color="auto"/>
                    <w:right w:val="none" w:sz="0" w:space="0" w:color="auto"/>
                  </w:divBdr>
                  <w:divsChild>
                    <w:div w:id="130287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447899">
      <w:marLeft w:val="0"/>
      <w:marRight w:val="0"/>
      <w:marTop w:val="0"/>
      <w:marBottom w:val="0"/>
      <w:divBdr>
        <w:top w:val="none" w:sz="0" w:space="0" w:color="auto"/>
        <w:left w:val="none" w:sz="0" w:space="0" w:color="auto"/>
        <w:bottom w:val="none" w:sz="0" w:space="0" w:color="auto"/>
        <w:right w:val="none" w:sz="0" w:space="0" w:color="auto"/>
      </w:divBdr>
    </w:div>
    <w:div w:id="2041122566">
      <w:marLeft w:val="0"/>
      <w:marRight w:val="0"/>
      <w:marTop w:val="0"/>
      <w:marBottom w:val="0"/>
      <w:divBdr>
        <w:top w:val="none" w:sz="0" w:space="0" w:color="auto"/>
        <w:left w:val="none" w:sz="0" w:space="0" w:color="auto"/>
        <w:bottom w:val="none" w:sz="0" w:space="0" w:color="auto"/>
        <w:right w:val="none" w:sz="0" w:space="0" w:color="auto"/>
      </w:divBdr>
    </w:div>
    <w:div w:id="2041740179">
      <w:bodyDiv w:val="1"/>
      <w:marLeft w:val="0"/>
      <w:marRight w:val="0"/>
      <w:marTop w:val="0"/>
      <w:marBottom w:val="0"/>
      <w:divBdr>
        <w:top w:val="none" w:sz="0" w:space="0" w:color="auto"/>
        <w:left w:val="none" w:sz="0" w:space="0" w:color="auto"/>
        <w:bottom w:val="none" w:sz="0" w:space="0" w:color="auto"/>
        <w:right w:val="none" w:sz="0" w:space="0" w:color="auto"/>
      </w:divBdr>
    </w:div>
    <w:div w:id="2042046349">
      <w:marLeft w:val="0"/>
      <w:marRight w:val="0"/>
      <w:marTop w:val="0"/>
      <w:marBottom w:val="0"/>
      <w:divBdr>
        <w:top w:val="none" w:sz="0" w:space="0" w:color="auto"/>
        <w:left w:val="none" w:sz="0" w:space="0" w:color="auto"/>
        <w:bottom w:val="none" w:sz="0" w:space="0" w:color="auto"/>
        <w:right w:val="none" w:sz="0" w:space="0" w:color="auto"/>
      </w:divBdr>
    </w:div>
    <w:div w:id="2124574988">
      <w:marLeft w:val="0"/>
      <w:marRight w:val="0"/>
      <w:marTop w:val="0"/>
      <w:marBottom w:val="0"/>
      <w:divBdr>
        <w:top w:val="none" w:sz="0" w:space="0" w:color="auto"/>
        <w:left w:val="none" w:sz="0" w:space="0" w:color="auto"/>
        <w:bottom w:val="none" w:sz="0" w:space="0" w:color="auto"/>
        <w:right w:val="none" w:sz="0" w:space="0" w:color="auto"/>
      </w:divBdr>
    </w:div>
    <w:div w:id="2131896923">
      <w:bodyDiv w:val="1"/>
      <w:marLeft w:val="0"/>
      <w:marRight w:val="0"/>
      <w:marTop w:val="0"/>
      <w:marBottom w:val="0"/>
      <w:divBdr>
        <w:top w:val="none" w:sz="0" w:space="0" w:color="auto"/>
        <w:left w:val="none" w:sz="0" w:space="0" w:color="auto"/>
        <w:bottom w:val="none" w:sz="0" w:space="0" w:color="auto"/>
        <w:right w:val="none" w:sz="0" w:space="0" w:color="auto"/>
      </w:divBdr>
    </w:div>
    <w:div w:id="214519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stat.gov.ua/operativ/operativ2013/fin/kp_ed/kp_ed_u/arh_kp_ed_u.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uan.dls.gov.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rc.gov.ua/?id=1607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krzi.gov.ua/index.php?r=site/index&amp;pg=56&amp;language=uk" TargetMode="External"/><Relationship Id="rId4" Type="http://schemas.openxmlformats.org/officeDocument/2006/relationships/settings" Target="settings.xml"/><Relationship Id="rId9" Type="http://schemas.openxmlformats.org/officeDocument/2006/relationships/hyperlink" Target="http://www.ukrstat.gov.ua/operativ/operativ2013/fin/kp_ed/kp_ed_u/arh_kp_ed_u.ht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F7DAF-A746-4BC3-A575-7DE898AE1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40514</Words>
  <Characters>23093</Characters>
  <Application>Microsoft Office Word</Application>
  <DocSecurity>0</DocSecurity>
  <Lines>192</Lines>
  <Paragraphs>126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Ісаєнко</dc:creator>
  <cp:keywords/>
  <dc:description/>
  <cp:lastModifiedBy>admin</cp:lastModifiedBy>
  <cp:revision>2</cp:revision>
  <cp:lastPrinted>2018-08-13T09:32:00Z</cp:lastPrinted>
  <dcterms:created xsi:type="dcterms:W3CDTF">2021-11-10T07:50:00Z</dcterms:created>
  <dcterms:modified xsi:type="dcterms:W3CDTF">2021-11-10T07:50:00Z</dcterms:modified>
</cp:coreProperties>
</file>